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2767" w14:textId="4C6E825D" w:rsidR="00FB19E8" w:rsidRPr="00CD7F1E" w:rsidRDefault="00FB19E8" w:rsidP="00936B0F">
      <w:pPr>
        <w:jc w:val="center"/>
        <w:rPr>
          <w:b/>
          <w:bCs/>
        </w:rPr>
      </w:pPr>
      <w:r w:rsidRPr="00CD7F1E">
        <w:rPr>
          <w:b/>
          <w:bCs/>
        </w:rPr>
        <w:t>Sandgate Parish Council Environment Committee</w:t>
      </w:r>
      <w:r w:rsidR="00936B0F">
        <w:rPr>
          <w:b/>
          <w:bCs/>
        </w:rPr>
        <w:t xml:space="preserve"> - </w:t>
      </w:r>
      <w:r w:rsidR="00445E18">
        <w:rPr>
          <w:b/>
          <w:bCs/>
        </w:rPr>
        <w:t>May 202</w:t>
      </w:r>
      <w:r w:rsidR="00727420">
        <w:rPr>
          <w:b/>
          <w:bCs/>
        </w:rPr>
        <w:t>5</w:t>
      </w:r>
      <w:r w:rsidR="00445E18">
        <w:rPr>
          <w:b/>
          <w:bCs/>
        </w:rPr>
        <w:t xml:space="preserve"> to </w:t>
      </w:r>
      <w:r w:rsidR="00CF7097">
        <w:rPr>
          <w:b/>
          <w:bCs/>
        </w:rPr>
        <w:t>April</w:t>
      </w:r>
      <w:r w:rsidR="00445E18">
        <w:rPr>
          <w:b/>
          <w:bCs/>
        </w:rPr>
        <w:t xml:space="preserve"> 202</w:t>
      </w:r>
      <w:r w:rsidR="00727420">
        <w:rPr>
          <w:b/>
          <w:bCs/>
        </w:rPr>
        <w:t>6</w:t>
      </w:r>
      <w:r w:rsidR="00445E18">
        <w:rPr>
          <w:b/>
          <w:bCs/>
        </w:rPr>
        <w:t xml:space="preserve"> R</w:t>
      </w:r>
      <w:r w:rsidRPr="00CD7F1E">
        <w:rPr>
          <w:b/>
          <w:bCs/>
        </w:rPr>
        <w:t xml:space="preserve">eport </w:t>
      </w:r>
      <w:r w:rsidR="00727420">
        <w:rPr>
          <w:b/>
          <w:bCs/>
        </w:rPr>
        <w:t xml:space="preserve">- </w:t>
      </w:r>
      <w:r w:rsidR="00727420" w:rsidRPr="00727420">
        <w:rPr>
          <w:b/>
          <w:bCs/>
          <w:highlight w:val="yellow"/>
        </w:rPr>
        <w:t>DRAFT</w:t>
      </w:r>
    </w:p>
    <w:p w14:paraId="1C59CFE1" w14:textId="60739851" w:rsidR="00FB19E8" w:rsidRPr="00CD7F1E" w:rsidRDefault="00CD7F1E">
      <w:pPr>
        <w:rPr>
          <w:b/>
          <w:bCs/>
        </w:rPr>
      </w:pPr>
      <w:r w:rsidRPr="00CD7F1E">
        <w:rPr>
          <w:b/>
          <w:bCs/>
        </w:rPr>
        <w:t>Purpose of Report</w:t>
      </w:r>
    </w:p>
    <w:p w14:paraId="33EA4F4B" w14:textId="40B2EFCA" w:rsidR="00CD7F1E" w:rsidRDefault="00CD7F1E">
      <w:r>
        <w:t xml:space="preserve">The purpose of this report is to provide an overview of what the Environment Committee has been doing for the </w:t>
      </w:r>
      <w:r w:rsidR="0041213E">
        <w:t>p</w:t>
      </w:r>
      <w:r>
        <w:t xml:space="preserve">ast </w:t>
      </w:r>
      <w:r w:rsidR="00445E18">
        <w:t>year</w:t>
      </w:r>
      <w:r>
        <w:t xml:space="preserve"> (May</w:t>
      </w:r>
      <w:r w:rsidR="00445E18">
        <w:t xml:space="preserve"> 202</w:t>
      </w:r>
      <w:r w:rsidR="00727420">
        <w:t>5</w:t>
      </w:r>
      <w:r w:rsidR="00445E18">
        <w:t xml:space="preserve"> to </w:t>
      </w:r>
      <w:r w:rsidR="00B844BC">
        <w:t>April</w:t>
      </w:r>
      <w:r w:rsidR="00445E18">
        <w:t xml:space="preserve"> 202</w:t>
      </w:r>
      <w:r w:rsidR="00727420">
        <w:t>6</w:t>
      </w:r>
      <w:r>
        <w:t xml:space="preserve">). </w:t>
      </w:r>
    </w:p>
    <w:p w14:paraId="7E3D40AA" w14:textId="22EAF9C9" w:rsidR="00CD7F1E" w:rsidRPr="00CD7F1E" w:rsidRDefault="00CD7F1E">
      <w:pPr>
        <w:rPr>
          <w:b/>
          <w:bCs/>
        </w:rPr>
      </w:pPr>
      <w:r w:rsidRPr="00CD7F1E">
        <w:rPr>
          <w:b/>
          <w:bCs/>
        </w:rPr>
        <w:t xml:space="preserve">Formation of </w:t>
      </w:r>
      <w:r w:rsidR="00083F78">
        <w:rPr>
          <w:b/>
          <w:bCs/>
        </w:rPr>
        <w:t xml:space="preserve">Environment </w:t>
      </w:r>
      <w:r w:rsidRPr="00CD7F1E">
        <w:rPr>
          <w:b/>
          <w:bCs/>
        </w:rPr>
        <w:t>Committee</w:t>
      </w:r>
    </w:p>
    <w:p w14:paraId="49E7B91F" w14:textId="0EBEDA16" w:rsidR="00CD7F1E" w:rsidRDefault="00083F78">
      <w:r>
        <w:t>A</w:t>
      </w:r>
      <w:r w:rsidR="005D2EC4">
        <w:t xml:space="preserve">t the Annual Parish Council meeting </w:t>
      </w:r>
      <w:r w:rsidR="00462D5E">
        <w:t>i</w:t>
      </w:r>
      <w:r w:rsidR="005D2EC4">
        <w:t>n May</w:t>
      </w:r>
      <w:r w:rsidR="00445E18">
        <w:t xml:space="preserve"> 202</w:t>
      </w:r>
      <w:r w:rsidR="00727420">
        <w:t>5</w:t>
      </w:r>
      <w:r w:rsidR="005D2EC4">
        <w:t>, the membership of the Environment Committee was agreed as</w:t>
      </w:r>
      <w:r>
        <w:t>:</w:t>
      </w:r>
      <w:r w:rsidR="005D2EC4">
        <w:t xml:space="preserve"> Susan Claris</w:t>
      </w:r>
      <w:r w:rsidR="00462D5E">
        <w:t xml:space="preserve"> </w:t>
      </w:r>
      <w:r w:rsidR="00AE5547">
        <w:t>(proposed as Chair in July 202</w:t>
      </w:r>
      <w:r w:rsidR="00727420">
        <w:t>5</w:t>
      </w:r>
      <w:r w:rsidR="00AE5547">
        <w:t>)</w:t>
      </w:r>
      <w:r w:rsidR="005D2EC4">
        <w:t xml:space="preserve">, Peter Hickman, </w:t>
      </w:r>
      <w:r w:rsidR="00462D5E">
        <w:t xml:space="preserve">Kirsty Hogben, </w:t>
      </w:r>
      <w:r w:rsidR="005D2EC4">
        <w:t xml:space="preserve">Rosa Morris and Nicola </w:t>
      </w:r>
      <w:r w:rsidR="00F86174">
        <w:t>South</w:t>
      </w:r>
      <w:r w:rsidR="005D2EC4">
        <w:t xml:space="preserve"> (with </w:t>
      </w:r>
      <w:r>
        <w:t>the C</w:t>
      </w:r>
      <w:r w:rsidR="00995BCB">
        <w:t>h</w:t>
      </w:r>
      <w:r>
        <w:t xml:space="preserve">air and Vice-Chair of the Parish Council as ex-officio members). </w:t>
      </w:r>
    </w:p>
    <w:p w14:paraId="08DF5CD6" w14:textId="61AF27F1" w:rsidR="00FB19E8" w:rsidRPr="00F94038" w:rsidRDefault="00FB19E8">
      <w:pPr>
        <w:rPr>
          <w:b/>
          <w:bCs/>
        </w:rPr>
      </w:pPr>
      <w:r w:rsidRPr="00F94038">
        <w:rPr>
          <w:b/>
          <w:bCs/>
        </w:rPr>
        <w:t xml:space="preserve">Action </w:t>
      </w:r>
      <w:r w:rsidR="00F94038" w:rsidRPr="00F94038">
        <w:rPr>
          <w:b/>
          <w:bCs/>
        </w:rPr>
        <w:t>L</w:t>
      </w:r>
      <w:r w:rsidRPr="00F94038">
        <w:rPr>
          <w:b/>
          <w:bCs/>
        </w:rPr>
        <w:t>ist</w:t>
      </w:r>
    </w:p>
    <w:p w14:paraId="4C96AB18" w14:textId="34013A56" w:rsidR="000757A5" w:rsidRDefault="00C306EE" w:rsidP="00A94312">
      <w:r>
        <w:t>The k</w:t>
      </w:r>
      <w:r w:rsidR="00D81D75">
        <w:t>ey priorities identified for the year 202</w:t>
      </w:r>
      <w:r w:rsidR="00727420">
        <w:t>5</w:t>
      </w:r>
      <w:r w:rsidR="00D81D75">
        <w:t>/202</w:t>
      </w:r>
      <w:r w:rsidR="00727420">
        <w:t>6</w:t>
      </w:r>
      <w:r>
        <w:t xml:space="preserve"> were</w:t>
      </w:r>
      <w:r w:rsidR="006359AA">
        <w:t>:</w:t>
      </w:r>
    </w:p>
    <w:p w14:paraId="76EC9853" w14:textId="01143067" w:rsidR="00995BCB" w:rsidRDefault="00995BCB" w:rsidP="00995BCB">
      <w:pPr>
        <w:pStyle w:val="ListParagraph"/>
        <w:numPr>
          <w:ilvl w:val="0"/>
          <w:numId w:val="5"/>
        </w:numPr>
      </w:pPr>
      <w:bookmarkStart w:id="0" w:name="_Hlk149839939"/>
      <w:r>
        <w:t>Reducing road speeds in Sandgate: 20 is plenty</w:t>
      </w:r>
    </w:p>
    <w:p w14:paraId="33D9948D" w14:textId="3D9EFB1A" w:rsidR="00995BCB" w:rsidRDefault="002F0477" w:rsidP="00995BCB">
      <w:pPr>
        <w:pStyle w:val="ListParagraph"/>
        <w:numPr>
          <w:ilvl w:val="0"/>
          <w:numId w:val="5"/>
        </w:numPr>
      </w:pPr>
      <w:r>
        <w:t xml:space="preserve">Sea water quality: </w:t>
      </w:r>
      <w:r w:rsidR="00727420">
        <w:t xml:space="preserve">getting the beach </w:t>
      </w:r>
      <w:r w:rsidR="00C306EE">
        <w:t>at</w:t>
      </w:r>
      <w:r w:rsidR="00727420">
        <w:t xml:space="preserve"> Granville Parade designated as a bathing water by DEFRA</w:t>
      </w:r>
      <w:r w:rsidR="00C306EE">
        <w:t xml:space="preserve"> in order to achieve sea water quality testing by the Environment Agency</w:t>
      </w:r>
    </w:p>
    <w:p w14:paraId="30C9B916" w14:textId="3F12EC99" w:rsidR="00995BCB" w:rsidRDefault="002F2CA4" w:rsidP="00995BCB">
      <w:pPr>
        <w:pStyle w:val="ListParagraph"/>
        <w:numPr>
          <w:ilvl w:val="0"/>
          <w:numId w:val="5"/>
        </w:numPr>
      </w:pPr>
      <w:r>
        <w:t>S</w:t>
      </w:r>
      <w:r w:rsidR="00995BCB">
        <w:t>olar panels on The Boat House</w:t>
      </w:r>
    </w:p>
    <w:p w14:paraId="59C60C02" w14:textId="2E403D0F" w:rsidR="002F2CA4" w:rsidRDefault="002F2CA4" w:rsidP="00995BCB">
      <w:pPr>
        <w:pStyle w:val="ListParagraph"/>
        <w:numPr>
          <w:ilvl w:val="0"/>
          <w:numId w:val="5"/>
        </w:numPr>
      </w:pPr>
      <w:r>
        <w:t>Sprucing</w:t>
      </w:r>
      <w:r w:rsidR="002F0477">
        <w:t xml:space="preserve"> and greening: </w:t>
      </w:r>
      <w:r>
        <w:t>wilding, more planting etc</w:t>
      </w:r>
    </w:p>
    <w:bookmarkEnd w:id="0"/>
    <w:p w14:paraId="0C427AAD" w14:textId="42CE0040" w:rsidR="00CF45A1" w:rsidRPr="00BA0D0C" w:rsidRDefault="00CF45A1" w:rsidP="00BA0D0C">
      <w:r w:rsidRPr="00BA0D0C">
        <w:rPr>
          <w:b/>
          <w:bCs/>
        </w:rPr>
        <w:t>Updates on Actions</w:t>
      </w:r>
    </w:p>
    <w:p w14:paraId="35665361" w14:textId="77777777" w:rsidR="00C73427" w:rsidRDefault="00D04762" w:rsidP="00C73427">
      <w:r>
        <w:t>Key updates are as follows:</w:t>
      </w:r>
      <w:r w:rsidR="00984B3F">
        <w:t xml:space="preserve"> </w:t>
      </w:r>
    </w:p>
    <w:p w14:paraId="6764CA25" w14:textId="64361907" w:rsidR="001712F4" w:rsidRDefault="002F0477" w:rsidP="00C73427">
      <w:pPr>
        <w:pStyle w:val="ListParagraph"/>
        <w:numPr>
          <w:ilvl w:val="0"/>
          <w:numId w:val="10"/>
        </w:numPr>
      </w:pPr>
      <w:r w:rsidRPr="00C73427">
        <w:rPr>
          <w:b/>
          <w:bCs/>
          <w:i/>
          <w:iCs/>
        </w:rPr>
        <w:t>20 is plenty</w:t>
      </w:r>
      <w:r w:rsidRPr="00984B3F">
        <w:t xml:space="preserve"> –</w:t>
      </w:r>
      <w:r w:rsidR="00984B3F" w:rsidRPr="00984B3F">
        <w:t xml:space="preserve"> following a</w:t>
      </w:r>
      <w:r w:rsidR="00490F95" w:rsidRPr="00984B3F">
        <w:t xml:space="preserve">n informal consultation undertaken by the Parish Council in January 2025 which showed strong (&gt;95%) support for </w:t>
      </w:r>
      <w:r w:rsidR="00984B3F" w:rsidRPr="00984B3F">
        <w:t>a</w:t>
      </w:r>
      <w:r w:rsidR="00490F95" w:rsidRPr="00984B3F">
        <w:t xml:space="preserve"> 20mph zone, </w:t>
      </w:r>
      <w:r w:rsidR="0041213E" w:rsidRPr="00984B3F">
        <w:t>KCC publish</w:t>
      </w:r>
      <w:r w:rsidR="00D9285A" w:rsidRPr="00984B3F">
        <w:t>ed</w:t>
      </w:r>
      <w:r w:rsidR="0041213E" w:rsidRPr="00984B3F">
        <w:t xml:space="preserve"> </w:t>
      </w:r>
      <w:r w:rsidR="00984B3F" w:rsidRPr="00984B3F">
        <w:t>a</w:t>
      </w:r>
      <w:r w:rsidR="0041213E" w:rsidRPr="00984B3F">
        <w:t xml:space="preserve"> Traffic Regulation Order </w:t>
      </w:r>
      <w:r w:rsidR="00D9285A" w:rsidRPr="00984B3F">
        <w:t>at the end of March 2025</w:t>
      </w:r>
      <w:r w:rsidR="00984B3F" w:rsidRPr="00984B3F">
        <w:t>. This was implemented in January 2026.</w:t>
      </w:r>
      <w:r w:rsidR="00C73427">
        <w:t xml:space="preserve"> Speedwatch is being undertaken in the 20mph area.</w:t>
      </w:r>
    </w:p>
    <w:p w14:paraId="6178DD84" w14:textId="5DDC4C37" w:rsidR="001712F4" w:rsidRDefault="002F0477" w:rsidP="001712F4">
      <w:pPr>
        <w:pStyle w:val="ListParagraph"/>
        <w:numPr>
          <w:ilvl w:val="0"/>
          <w:numId w:val="9"/>
        </w:numPr>
        <w:ind w:left="360"/>
      </w:pPr>
      <w:r w:rsidRPr="001712F4">
        <w:rPr>
          <w:b/>
          <w:bCs/>
          <w:i/>
          <w:iCs/>
        </w:rPr>
        <w:t>Sea water quality</w:t>
      </w:r>
      <w:r w:rsidRPr="001712F4">
        <w:rPr>
          <w:i/>
          <w:iCs/>
        </w:rPr>
        <w:t xml:space="preserve"> </w:t>
      </w:r>
      <w:r w:rsidRPr="00984B3F">
        <w:t>–</w:t>
      </w:r>
      <w:r w:rsidR="00984B3F" w:rsidRPr="00984B3F">
        <w:t xml:space="preserve"> over the Summer of 2025, the Parish Council undertook work to support an application</w:t>
      </w:r>
      <w:r w:rsidR="0041213E" w:rsidRPr="00984B3F">
        <w:t xml:space="preserve"> to DEFRA for the beach at Granville Parade to become a designated bathing </w:t>
      </w:r>
      <w:r w:rsidR="00984B3F" w:rsidRPr="00984B3F">
        <w:t xml:space="preserve">water. This involved consulting stakeholders, undertaking a public consultation and undertaking two four </w:t>
      </w:r>
      <w:r w:rsidR="00A37BDD">
        <w:t xml:space="preserve">hour </w:t>
      </w:r>
      <w:r w:rsidR="00984B3F" w:rsidRPr="00984B3F">
        <w:t xml:space="preserve">surveys to count the number of people in the water. The application was submitted at the end of October, and in February 2026 we heard that the beach at Granville Parade was one of 13 bathing waters being proposed by DEFRA, with consultation open until 23 March 2026. </w:t>
      </w:r>
    </w:p>
    <w:p w14:paraId="768AA6CD" w14:textId="0B40BFB8" w:rsidR="001712F4" w:rsidRPr="00C73427" w:rsidRDefault="001712F4" w:rsidP="00C73427">
      <w:pPr>
        <w:pStyle w:val="ListParagraph"/>
        <w:ind w:left="360"/>
      </w:pPr>
      <w:r>
        <w:t>The Consultation Report stated: “</w:t>
      </w:r>
      <w:r w:rsidRPr="001712F4">
        <w:rPr>
          <w:i/>
          <w:iCs/>
        </w:rPr>
        <w:t xml:space="preserve">Designating a site as a bathing water means the site will benefit from a new programme of water quality monitoring by the Environment Agency (the ‘EA’), with a focus on working with partners collaboratively to identify any sources of pollution and to put in </w:t>
      </w:r>
      <w:r w:rsidRPr="00C73427">
        <w:rPr>
          <w:i/>
          <w:iCs/>
        </w:rPr>
        <w:t>place actions to address these issues, aiming to bring social, economic, leisure and health benefits to areas</w:t>
      </w:r>
      <w:r w:rsidRPr="00C73427">
        <w:t xml:space="preserve">.”  </w:t>
      </w:r>
      <w:hyperlink r:id="rId8" w:history="1">
        <w:r w:rsidRPr="00C73427">
          <w:rPr>
            <w:rStyle w:val="Hyperlink"/>
          </w:rPr>
          <w:t>designation-consultation-doc-final-v2pdf</w:t>
        </w:r>
      </w:hyperlink>
    </w:p>
    <w:p w14:paraId="735E9A73" w14:textId="0F618566" w:rsidR="00490F95" w:rsidRPr="00C73427" w:rsidRDefault="00984B3F" w:rsidP="00C73427">
      <w:pPr>
        <w:pStyle w:val="ListParagraph"/>
        <w:tabs>
          <w:tab w:val="left" w:pos="3100"/>
        </w:tabs>
      </w:pPr>
      <w:r w:rsidRPr="00C73427">
        <w:rPr>
          <w:highlight w:val="yellow"/>
        </w:rPr>
        <w:t>ADD</w:t>
      </w:r>
      <w:r w:rsidR="00C73427" w:rsidRPr="00C73427">
        <w:rPr>
          <w:highlight w:val="yellow"/>
        </w:rPr>
        <w:t xml:space="preserve"> WHEN WE HEAR THE OUTCOME FROM DEFRA – HOPEFULLY MID APRIL</w:t>
      </w:r>
    </w:p>
    <w:p w14:paraId="046C7344" w14:textId="77777777" w:rsidR="00C73427" w:rsidRDefault="00AE5EB5" w:rsidP="00C73427">
      <w:pPr>
        <w:pStyle w:val="ListParagraph"/>
        <w:numPr>
          <w:ilvl w:val="0"/>
          <w:numId w:val="9"/>
        </w:numPr>
        <w:ind w:left="360"/>
      </w:pPr>
      <w:r w:rsidRPr="00C73427">
        <w:rPr>
          <w:b/>
          <w:bCs/>
          <w:i/>
          <w:iCs/>
        </w:rPr>
        <w:t>Solar panels on The Boat House</w:t>
      </w:r>
      <w:r w:rsidRPr="00C73427">
        <w:t xml:space="preserve"> </w:t>
      </w:r>
      <w:r w:rsidR="00490F95" w:rsidRPr="00C73427">
        <w:t>–</w:t>
      </w:r>
      <w:r w:rsidRPr="00C73427">
        <w:t xml:space="preserve"> </w:t>
      </w:r>
      <w:r w:rsidR="00490F95" w:rsidRPr="00C73427">
        <w:t xml:space="preserve">Planning permission was granted </w:t>
      </w:r>
      <w:r w:rsidR="00256711" w:rsidRPr="00C73427">
        <w:t xml:space="preserve">in </w:t>
      </w:r>
      <w:r w:rsidR="00490F95" w:rsidRPr="00C73427">
        <w:t xml:space="preserve">November 2024. </w:t>
      </w:r>
      <w:r w:rsidR="006972ED" w:rsidRPr="00C73427">
        <w:t>We have tried to engage with UK Power Networks to purchase their portion of the toilet block but calls and emails have been unanswered. It is very possible that we will be unable to undertake this project as we need the roof area of their part of the building for many of the solar panels.</w:t>
      </w:r>
    </w:p>
    <w:p w14:paraId="3C5BBAB8" w14:textId="7C668796" w:rsidR="00A37BDD" w:rsidRPr="00C73427" w:rsidRDefault="00256711" w:rsidP="00C73427">
      <w:pPr>
        <w:pStyle w:val="ListParagraph"/>
        <w:numPr>
          <w:ilvl w:val="0"/>
          <w:numId w:val="9"/>
        </w:numPr>
        <w:ind w:left="360"/>
      </w:pPr>
      <w:r w:rsidRPr="00C73427">
        <w:rPr>
          <w:b/>
          <w:bCs/>
          <w:i/>
          <w:iCs/>
        </w:rPr>
        <w:t>Sprucing and greening</w:t>
      </w:r>
      <w:r w:rsidRPr="00C73427">
        <w:rPr>
          <w:i/>
          <w:iCs/>
        </w:rPr>
        <w:t xml:space="preserve"> </w:t>
      </w:r>
      <w:r w:rsidRPr="00C73427">
        <w:t>–</w:t>
      </w:r>
      <w:r w:rsidR="00A37BDD" w:rsidRPr="00C73427">
        <w:t xml:space="preserve"> </w:t>
      </w:r>
      <w:r w:rsidRPr="00C73427">
        <w:t xml:space="preserve">Sandgate Sprucing </w:t>
      </w:r>
      <w:r w:rsidR="00A37BDD" w:rsidRPr="00C73427">
        <w:t>started</w:t>
      </w:r>
      <w:r w:rsidRPr="00C73427">
        <w:t xml:space="preserve"> in October 2024, </w:t>
      </w:r>
      <w:r w:rsidR="00A37BDD" w:rsidRPr="00C73427">
        <w:t>and since then there has been a number of get together</w:t>
      </w:r>
      <w:r w:rsidR="00827548" w:rsidRPr="00C73427">
        <w:t>s</w:t>
      </w:r>
      <w:r w:rsidR="00A37BDD" w:rsidRPr="00C73427">
        <w:t xml:space="preserve"> of volunteers from the community to green and tidy our village. This year w</w:t>
      </w:r>
      <w:r w:rsidRPr="00C73427">
        <w:t>o</w:t>
      </w:r>
      <w:r w:rsidRPr="00827548">
        <w:t xml:space="preserve">rk </w:t>
      </w:r>
      <w:r w:rsidR="00A37BDD" w:rsidRPr="00827548">
        <w:t>has been</w:t>
      </w:r>
      <w:r w:rsidR="00D9285A" w:rsidRPr="00827548">
        <w:t xml:space="preserve"> undertaken </w:t>
      </w:r>
      <w:r w:rsidR="00A37BDD" w:rsidRPr="00827548">
        <w:t xml:space="preserve">at Golden Valley shopping parade, Fremantle Park, Wilberforce Glen and along the High Street. Last year there was significant work done by </w:t>
      </w:r>
      <w:r w:rsidR="00A37BDD" w:rsidRPr="00827548">
        <w:lastRenderedPageBreak/>
        <w:t>Harmers</w:t>
      </w:r>
      <w:r w:rsidRPr="00827548">
        <w:t xml:space="preserve"> to introduce a wildflower and bee corridor at Battery Point</w:t>
      </w:r>
      <w:r w:rsidR="00936B0F" w:rsidRPr="00827548">
        <w:t xml:space="preserve"> and </w:t>
      </w:r>
      <w:r w:rsidR="00A37BDD" w:rsidRPr="00827548">
        <w:t xml:space="preserve">the </w:t>
      </w:r>
      <w:r w:rsidR="00936B0F" w:rsidRPr="00827548">
        <w:t xml:space="preserve">flowers </w:t>
      </w:r>
      <w:r w:rsidR="00A37BDD">
        <w:t xml:space="preserve">there were beautiful. </w:t>
      </w:r>
      <w:r w:rsidR="00A37BDD" w:rsidRPr="00C73427">
        <w:rPr>
          <w:highlight w:val="yellow"/>
        </w:rPr>
        <w:t>This Spring ADD</w:t>
      </w:r>
    </w:p>
    <w:p w14:paraId="5B0D130E" w14:textId="77777777" w:rsidR="00A37BDD" w:rsidRDefault="00A37BDD" w:rsidP="00A37BDD">
      <w:pPr>
        <w:pStyle w:val="ListParagraph"/>
        <w:ind w:left="360"/>
        <w:rPr>
          <w:b/>
          <w:bCs/>
        </w:rPr>
      </w:pPr>
    </w:p>
    <w:p w14:paraId="7BA98A2D" w14:textId="77777777" w:rsidR="00A37BDD" w:rsidRDefault="00A37BDD" w:rsidP="00A37BDD">
      <w:pPr>
        <w:pStyle w:val="ListParagraph"/>
        <w:ind w:left="360"/>
        <w:rPr>
          <w:b/>
          <w:bCs/>
        </w:rPr>
      </w:pPr>
    </w:p>
    <w:p w14:paraId="774C7B77" w14:textId="1FA0ECCF" w:rsidR="00FB19E8" w:rsidRPr="00A37BDD" w:rsidRDefault="00D94726" w:rsidP="00A37BDD">
      <w:pPr>
        <w:pStyle w:val="ListParagraph"/>
        <w:ind w:left="360"/>
        <w:rPr>
          <w:b/>
          <w:bCs/>
        </w:rPr>
      </w:pPr>
      <w:r w:rsidRPr="00A37BDD">
        <w:rPr>
          <w:b/>
          <w:bCs/>
        </w:rPr>
        <w:t>Finances</w:t>
      </w:r>
    </w:p>
    <w:p w14:paraId="6C05DE7B" w14:textId="0D4C024D" w:rsidR="00727420" w:rsidRDefault="00D172AD" w:rsidP="00727420">
      <w:r w:rsidRPr="00D172AD">
        <w:t>There is a £3</w:t>
      </w:r>
      <w:r>
        <w:t xml:space="preserve">,000 </w:t>
      </w:r>
      <w:r w:rsidRPr="00D172AD">
        <w:t xml:space="preserve">budget </w:t>
      </w:r>
      <w:r w:rsidR="00CB5856">
        <w:t xml:space="preserve">per year </w:t>
      </w:r>
      <w:r w:rsidRPr="00D172AD">
        <w:t>for E</w:t>
      </w:r>
      <w:r>
        <w:t>nvironmental</w:t>
      </w:r>
      <w:r w:rsidRPr="00D172AD">
        <w:t xml:space="preserve"> Improvements</w:t>
      </w:r>
      <w:r>
        <w:t xml:space="preserve">. </w:t>
      </w:r>
    </w:p>
    <w:p w14:paraId="7CBFFB5D" w14:textId="1A5A61D9" w:rsidR="000F29A6" w:rsidRPr="00920F63" w:rsidRDefault="00D172AD">
      <w:r>
        <w:t>Spend</w:t>
      </w:r>
      <w:r w:rsidR="00CE2A8A">
        <w:t xml:space="preserve"> for 202</w:t>
      </w:r>
      <w:r w:rsidR="00727420">
        <w:t>5</w:t>
      </w:r>
      <w:r w:rsidR="00CE2A8A">
        <w:t>/2</w:t>
      </w:r>
      <w:r w:rsidR="00466298">
        <w:t>02</w:t>
      </w:r>
      <w:r w:rsidR="00727420">
        <w:t>6</w:t>
      </w:r>
      <w:r w:rsidR="00CE2A8A">
        <w:t xml:space="preserve"> is shown below. </w:t>
      </w:r>
      <w:r>
        <w:t xml:space="preserve"> </w:t>
      </w:r>
      <w:r w:rsidR="00727420" w:rsidRPr="00727420">
        <w:rPr>
          <w:highlight w:val="yellow"/>
        </w:rPr>
        <w:t>UPDATE</w:t>
      </w:r>
    </w:p>
    <w:tbl>
      <w:tblPr>
        <w:tblStyle w:val="TableGrid"/>
        <w:tblW w:w="0" w:type="auto"/>
        <w:tblLook w:val="04A0" w:firstRow="1" w:lastRow="0" w:firstColumn="1" w:lastColumn="0" w:noHBand="0" w:noVBand="1"/>
      </w:tblPr>
      <w:tblGrid>
        <w:gridCol w:w="4508"/>
        <w:gridCol w:w="4508"/>
      </w:tblGrid>
      <w:tr w:rsidR="008B0F30" w14:paraId="1177455F" w14:textId="77777777" w:rsidTr="008B0F30">
        <w:tc>
          <w:tcPr>
            <w:tcW w:w="4508" w:type="dxa"/>
            <w:shd w:val="clear" w:color="auto" w:fill="D9D9D9" w:themeFill="background1" w:themeFillShade="D9"/>
          </w:tcPr>
          <w:p w14:paraId="2B9E0EEF" w14:textId="156E283C" w:rsidR="008B0F30" w:rsidRPr="008B0F30" w:rsidRDefault="008B0F30" w:rsidP="008B0F30">
            <w:pPr>
              <w:jc w:val="center"/>
              <w:rPr>
                <w:b/>
                <w:bCs/>
              </w:rPr>
            </w:pPr>
            <w:r w:rsidRPr="008B0F30">
              <w:rPr>
                <w:b/>
                <w:bCs/>
              </w:rPr>
              <w:t>Item</w:t>
            </w:r>
          </w:p>
        </w:tc>
        <w:tc>
          <w:tcPr>
            <w:tcW w:w="4508" w:type="dxa"/>
            <w:shd w:val="clear" w:color="auto" w:fill="D9D9D9" w:themeFill="background1" w:themeFillShade="D9"/>
          </w:tcPr>
          <w:p w14:paraId="69AF9F18" w14:textId="1572384F" w:rsidR="008B0F30" w:rsidRPr="008B0F30" w:rsidRDefault="008B0F30" w:rsidP="008B0F30">
            <w:pPr>
              <w:jc w:val="center"/>
              <w:rPr>
                <w:b/>
                <w:bCs/>
              </w:rPr>
            </w:pPr>
            <w:r w:rsidRPr="008B0F30">
              <w:rPr>
                <w:b/>
                <w:bCs/>
              </w:rPr>
              <w:t>Cost (</w:t>
            </w:r>
            <w:r w:rsidR="00266B75">
              <w:rPr>
                <w:b/>
                <w:bCs/>
              </w:rPr>
              <w:t>excluding</w:t>
            </w:r>
            <w:r w:rsidRPr="008B0F30">
              <w:rPr>
                <w:b/>
                <w:bCs/>
              </w:rPr>
              <w:t xml:space="preserve"> VAT)</w:t>
            </w:r>
          </w:p>
        </w:tc>
      </w:tr>
      <w:tr w:rsidR="00AB3F2C" w14:paraId="5AB1BD41" w14:textId="77777777" w:rsidTr="00AB3F2C">
        <w:tc>
          <w:tcPr>
            <w:tcW w:w="4508" w:type="dxa"/>
          </w:tcPr>
          <w:p w14:paraId="1CD2EB7F" w14:textId="0ABE15B8" w:rsidR="00AB3F2C" w:rsidRPr="00AB3F2C" w:rsidRDefault="006972ED" w:rsidP="00AB3F2C">
            <w:r>
              <w:t>Soil compost</w:t>
            </w:r>
          </w:p>
        </w:tc>
        <w:tc>
          <w:tcPr>
            <w:tcW w:w="4508" w:type="dxa"/>
          </w:tcPr>
          <w:p w14:paraId="62A12267" w14:textId="7E4D3C79" w:rsidR="00AB3F2C" w:rsidRPr="00AB3F2C" w:rsidRDefault="009A0796" w:rsidP="00AB3F2C">
            <w:r>
              <w:t>£120.00</w:t>
            </w:r>
          </w:p>
        </w:tc>
      </w:tr>
      <w:tr w:rsidR="00AB3F2C" w14:paraId="287D7708" w14:textId="77777777" w:rsidTr="00AB3F2C">
        <w:tc>
          <w:tcPr>
            <w:tcW w:w="4508" w:type="dxa"/>
          </w:tcPr>
          <w:p w14:paraId="4DC3C3A7" w14:textId="57929553" w:rsidR="00AB3F2C" w:rsidRPr="00AB3F2C" w:rsidRDefault="006972ED" w:rsidP="00AB3F2C">
            <w:r>
              <w:t>Battery point planting</w:t>
            </w:r>
          </w:p>
        </w:tc>
        <w:tc>
          <w:tcPr>
            <w:tcW w:w="4508" w:type="dxa"/>
          </w:tcPr>
          <w:p w14:paraId="6A35AEBD" w14:textId="4AC8BDF4" w:rsidR="00AB3F2C" w:rsidRPr="00AB3F2C" w:rsidRDefault="009A0796" w:rsidP="00AB3F2C">
            <w:r>
              <w:t>£1,000.00</w:t>
            </w:r>
          </w:p>
        </w:tc>
      </w:tr>
      <w:tr w:rsidR="00AB3F2C" w14:paraId="666649CE" w14:textId="77777777" w:rsidTr="00AB3F2C">
        <w:tc>
          <w:tcPr>
            <w:tcW w:w="4508" w:type="dxa"/>
          </w:tcPr>
          <w:p w14:paraId="1F9CB917" w14:textId="3030D8CF" w:rsidR="00AB3F2C" w:rsidRDefault="006972ED" w:rsidP="00AB3F2C">
            <w:r>
              <w:t>20mph banners</w:t>
            </w:r>
          </w:p>
        </w:tc>
        <w:tc>
          <w:tcPr>
            <w:tcW w:w="4508" w:type="dxa"/>
          </w:tcPr>
          <w:p w14:paraId="5A757069" w14:textId="4CC7786F" w:rsidR="00AB3F2C" w:rsidRDefault="009A0796" w:rsidP="00AB3F2C">
            <w:r>
              <w:t>£101.16</w:t>
            </w:r>
          </w:p>
        </w:tc>
      </w:tr>
      <w:tr w:rsidR="00AB3F2C" w14:paraId="280D0534" w14:textId="77777777" w:rsidTr="000F31C6">
        <w:tc>
          <w:tcPr>
            <w:tcW w:w="4508" w:type="dxa"/>
          </w:tcPr>
          <w:p w14:paraId="6818D29F" w14:textId="3775F319" w:rsidR="00AB3F2C" w:rsidRPr="00AB3F2C" w:rsidRDefault="006972ED" w:rsidP="00AB3F2C">
            <w:r>
              <w:t>Bench plaques</w:t>
            </w:r>
          </w:p>
        </w:tc>
        <w:tc>
          <w:tcPr>
            <w:tcW w:w="4508" w:type="dxa"/>
          </w:tcPr>
          <w:p w14:paraId="1B55077D" w14:textId="647A1431" w:rsidR="00AB3F2C" w:rsidRPr="00AB3F2C" w:rsidRDefault="009A0796" w:rsidP="00AB3F2C">
            <w:r>
              <w:t>£189.17</w:t>
            </w:r>
          </w:p>
        </w:tc>
      </w:tr>
      <w:tr w:rsidR="00AB3F2C" w14:paraId="7E7633D1" w14:textId="77777777" w:rsidTr="00AB3F2C">
        <w:tc>
          <w:tcPr>
            <w:tcW w:w="4508" w:type="dxa"/>
          </w:tcPr>
          <w:p w14:paraId="5A29B4A8" w14:textId="232AABC0" w:rsidR="00AB3F2C" w:rsidRPr="00AB3F2C" w:rsidRDefault="009A0796" w:rsidP="00AB3F2C">
            <w:r>
              <w:t>Flower bulbs</w:t>
            </w:r>
          </w:p>
        </w:tc>
        <w:tc>
          <w:tcPr>
            <w:tcW w:w="4508" w:type="dxa"/>
          </w:tcPr>
          <w:p w14:paraId="0D04712B" w14:textId="346AD98F" w:rsidR="00AB3F2C" w:rsidRPr="00AB3F2C" w:rsidRDefault="009A0796" w:rsidP="00AB3F2C">
            <w:r>
              <w:t>£103.77</w:t>
            </w:r>
          </w:p>
        </w:tc>
      </w:tr>
      <w:tr w:rsidR="00AB3F2C" w14:paraId="47384AED" w14:textId="77777777" w:rsidTr="008B0F30">
        <w:tc>
          <w:tcPr>
            <w:tcW w:w="4508" w:type="dxa"/>
          </w:tcPr>
          <w:p w14:paraId="3D7FE353" w14:textId="6F8A5821" w:rsidR="00AB3F2C" w:rsidRPr="008B0F30" w:rsidRDefault="009A0796" w:rsidP="00AB3F2C">
            <w:r>
              <w:t>Sir John Moore memorial maintenance</w:t>
            </w:r>
          </w:p>
        </w:tc>
        <w:tc>
          <w:tcPr>
            <w:tcW w:w="4508" w:type="dxa"/>
          </w:tcPr>
          <w:p w14:paraId="6E40CE53" w14:textId="17E7020E" w:rsidR="00AB3F2C" w:rsidRPr="008B0F30" w:rsidRDefault="00AB3F2C" w:rsidP="00AB3F2C"/>
        </w:tc>
      </w:tr>
      <w:tr w:rsidR="00AB3F2C" w14:paraId="601C1A2D" w14:textId="77777777" w:rsidTr="008B0F30">
        <w:tc>
          <w:tcPr>
            <w:tcW w:w="4508" w:type="dxa"/>
          </w:tcPr>
          <w:p w14:paraId="27AD0556" w14:textId="3F2F476F" w:rsidR="00AB3F2C" w:rsidRDefault="00AB3F2C" w:rsidP="00AB3F2C"/>
        </w:tc>
        <w:tc>
          <w:tcPr>
            <w:tcW w:w="4508" w:type="dxa"/>
          </w:tcPr>
          <w:p w14:paraId="33B27415" w14:textId="7049181F" w:rsidR="00AB3F2C" w:rsidRDefault="00AB3F2C" w:rsidP="00AB3F2C"/>
        </w:tc>
      </w:tr>
      <w:tr w:rsidR="00AB3F2C" w14:paraId="7560D3CC" w14:textId="77777777" w:rsidTr="008B0F30">
        <w:tc>
          <w:tcPr>
            <w:tcW w:w="4508" w:type="dxa"/>
          </w:tcPr>
          <w:p w14:paraId="3125144E" w14:textId="53F40E52" w:rsidR="00AB3F2C" w:rsidRDefault="00AB3F2C" w:rsidP="00AB3F2C"/>
        </w:tc>
        <w:tc>
          <w:tcPr>
            <w:tcW w:w="4508" w:type="dxa"/>
          </w:tcPr>
          <w:p w14:paraId="7688B3A6" w14:textId="13D45601" w:rsidR="00AB3F2C" w:rsidRDefault="00AB3F2C" w:rsidP="00AB3F2C"/>
        </w:tc>
      </w:tr>
      <w:tr w:rsidR="00AB3F2C" w14:paraId="705E4C88" w14:textId="77777777" w:rsidTr="008B0F30">
        <w:tc>
          <w:tcPr>
            <w:tcW w:w="4508" w:type="dxa"/>
          </w:tcPr>
          <w:p w14:paraId="535859CA" w14:textId="6DA09EEB" w:rsidR="00AB3F2C" w:rsidRPr="0074117D" w:rsidRDefault="0074117D" w:rsidP="0074117D">
            <w:pPr>
              <w:jc w:val="right"/>
              <w:rPr>
                <w:b/>
                <w:bCs/>
              </w:rPr>
            </w:pPr>
            <w:r w:rsidRPr="0074117D">
              <w:rPr>
                <w:b/>
                <w:bCs/>
              </w:rPr>
              <w:t>Total</w:t>
            </w:r>
          </w:p>
        </w:tc>
        <w:tc>
          <w:tcPr>
            <w:tcW w:w="4508" w:type="dxa"/>
          </w:tcPr>
          <w:p w14:paraId="7F796D2D" w14:textId="21A218F3" w:rsidR="00AB3F2C" w:rsidRPr="0074117D" w:rsidRDefault="0074117D" w:rsidP="00AB3F2C">
            <w:pPr>
              <w:rPr>
                <w:b/>
                <w:bCs/>
              </w:rPr>
            </w:pPr>
            <w:r w:rsidRPr="0074117D">
              <w:rPr>
                <w:b/>
                <w:bCs/>
              </w:rPr>
              <w:t>£</w:t>
            </w:r>
            <w:r>
              <w:rPr>
                <w:b/>
                <w:bCs/>
              </w:rPr>
              <w:t xml:space="preserve"> </w:t>
            </w:r>
            <w:r w:rsidR="009A0796">
              <w:rPr>
                <w:b/>
                <w:bCs/>
              </w:rPr>
              <w:t>1,514.10 plus SJM</w:t>
            </w:r>
          </w:p>
        </w:tc>
      </w:tr>
    </w:tbl>
    <w:p w14:paraId="797A941A" w14:textId="77777777" w:rsidR="00727420" w:rsidRDefault="00727420">
      <w:pPr>
        <w:rPr>
          <w:b/>
          <w:bCs/>
        </w:rPr>
      </w:pPr>
    </w:p>
    <w:p w14:paraId="3E3C3D77" w14:textId="77777777" w:rsidR="00727420" w:rsidRDefault="00727420">
      <w:pPr>
        <w:rPr>
          <w:b/>
          <w:bCs/>
        </w:rPr>
      </w:pPr>
    </w:p>
    <w:p w14:paraId="0E8B5AA8" w14:textId="6E90A5F9" w:rsidR="00D04762" w:rsidRPr="00D04762" w:rsidRDefault="00D04762">
      <w:pPr>
        <w:rPr>
          <w:b/>
          <w:bCs/>
        </w:rPr>
      </w:pPr>
      <w:r w:rsidRPr="00D04762">
        <w:rPr>
          <w:b/>
          <w:bCs/>
        </w:rPr>
        <w:t>Susan Claris, Chair of Environment Committee</w:t>
      </w:r>
    </w:p>
    <w:sectPr w:rsidR="00D04762" w:rsidRPr="00D0476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EA8E" w14:textId="77777777" w:rsidR="00F52AE7" w:rsidRDefault="00F52AE7" w:rsidP="00D04762">
      <w:pPr>
        <w:spacing w:after="0" w:line="240" w:lineRule="auto"/>
      </w:pPr>
      <w:r>
        <w:separator/>
      </w:r>
    </w:p>
  </w:endnote>
  <w:endnote w:type="continuationSeparator" w:id="0">
    <w:p w14:paraId="2E0EB2A6" w14:textId="77777777" w:rsidR="00F52AE7" w:rsidRDefault="00F52AE7" w:rsidP="00D0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56402"/>
      <w:docPartObj>
        <w:docPartGallery w:val="Page Numbers (Bottom of Page)"/>
        <w:docPartUnique/>
      </w:docPartObj>
    </w:sdtPr>
    <w:sdtEndPr>
      <w:rPr>
        <w:noProof/>
      </w:rPr>
    </w:sdtEndPr>
    <w:sdtContent>
      <w:p w14:paraId="1BB549C5" w14:textId="5C5DA35D" w:rsidR="00D04762" w:rsidRDefault="00D047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167AA" w14:textId="77777777" w:rsidR="00D04762" w:rsidRDefault="00D0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B308" w14:textId="77777777" w:rsidR="00F52AE7" w:rsidRDefault="00F52AE7" w:rsidP="00D04762">
      <w:pPr>
        <w:spacing w:after="0" w:line="240" w:lineRule="auto"/>
      </w:pPr>
      <w:r>
        <w:separator/>
      </w:r>
    </w:p>
  </w:footnote>
  <w:footnote w:type="continuationSeparator" w:id="0">
    <w:p w14:paraId="5C0089C6" w14:textId="77777777" w:rsidR="00F52AE7" w:rsidRDefault="00F52AE7" w:rsidP="00D04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728"/>
    <w:multiLevelType w:val="hybridMultilevel"/>
    <w:tmpl w:val="5B321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C0A08"/>
    <w:multiLevelType w:val="hybridMultilevel"/>
    <w:tmpl w:val="2F2C0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834BB"/>
    <w:multiLevelType w:val="hybridMultilevel"/>
    <w:tmpl w:val="35F8F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8677E4"/>
    <w:multiLevelType w:val="hybridMultilevel"/>
    <w:tmpl w:val="5616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B3054"/>
    <w:multiLevelType w:val="hybridMultilevel"/>
    <w:tmpl w:val="97CCD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BD2D73"/>
    <w:multiLevelType w:val="hybridMultilevel"/>
    <w:tmpl w:val="6532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43E77"/>
    <w:multiLevelType w:val="hybridMultilevel"/>
    <w:tmpl w:val="474CB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D6600E"/>
    <w:multiLevelType w:val="hybridMultilevel"/>
    <w:tmpl w:val="67DA8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C10FF4"/>
    <w:multiLevelType w:val="hybridMultilevel"/>
    <w:tmpl w:val="4E00D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534F3C"/>
    <w:multiLevelType w:val="multilevel"/>
    <w:tmpl w:val="F01C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774325">
    <w:abstractNumId w:val="7"/>
  </w:num>
  <w:num w:numId="2" w16cid:durableId="1958096940">
    <w:abstractNumId w:val="4"/>
  </w:num>
  <w:num w:numId="3" w16cid:durableId="648704498">
    <w:abstractNumId w:val="2"/>
  </w:num>
  <w:num w:numId="4" w16cid:durableId="1707489168">
    <w:abstractNumId w:val="6"/>
  </w:num>
  <w:num w:numId="5" w16cid:durableId="1143041912">
    <w:abstractNumId w:val="1"/>
  </w:num>
  <w:num w:numId="6" w16cid:durableId="2106147567">
    <w:abstractNumId w:val="0"/>
  </w:num>
  <w:num w:numId="7" w16cid:durableId="2119790875">
    <w:abstractNumId w:val="9"/>
  </w:num>
  <w:num w:numId="8" w16cid:durableId="317000845">
    <w:abstractNumId w:val="3"/>
  </w:num>
  <w:num w:numId="9" w16cid:durableId="2128816198">
    <w:abstractNumId w:val="5"/>
  </w:num>
  <w:num w:numId="10" w16cid:durableId="163788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E8"/>
    <w:rsid w:val="00012497"/>
    <w:rsid w:val="00012F75"/>
    <w:rsid w:val="000757A5"/>
    <w:rsid w:val="00083F78"/>
    <w:rsid w:val="000901B6"/>
    <w:rsid w:val="00097EB1"/>
    <w:rsid w:val="000F29A6"/>
    <w:rsid w:val="00123C73"/>
    <w:rsid w:val="001335E6"/>
    <w:rsid w:val="001712F4"/>
    <w:rsid w:val="001D7A02"/>
    <w:rsid w:val="001E7D15"/>
    <w:rsid w:val="001F17EB"/>
    <w:rsid w:val="00200370"/>
    <w:rsid w:val="002513B4"/>
    <w:rsid w:val="00256711"/>
    <w:rsid w:val="00266B75"/>
    <w:rsid w:val="002E15A7"/>
    <w:rsid w:val="002F0477"/>
    <w:rsid w:val="002F2CA4"/>
    <w:rsid w:val="002F40FF"/>
    <w:rsid w:val="002F463E"/>
    <w:rsid w:val="00331313"/>
    <w:rsid w:val="003A734A"/>
    <w:rsid w:val="003B602F"/>
    <w:rsid w:val="003D6444"/>
    <w:rsid w:val="003E3CD8"/>
    <w:rsid w:val="003E6CF4"/>
    <w:rsid w:val="0041213E"/>
    <w:rsid w:val="00412B0A"/>
    <w:rsid w:val="00431356"/>
    <w:rsid w:val="00433B97"/>
    <w:rsid w:val="00445E18"/>
    <w:rsid w:val="00462D5E"/>
    <w:rsid w:val="00466298"/>
    <w:rsid w:val="00490F95"/>
    <w:rsid w:val="00507B51"/>
    <w:rsid w:val="005104C6"/>
    <w:rsid w:val="005112A4"/>
    <w:rsid w:val="005431B5"/>
    <w:rsid w:val="00543859"/>
    <w:rsid w:val="005459E2"/>
    <w:rsid w:val="005807C7"/>
    <w:rsid w:val="005A5B25"/>
    <w:rsid w:val="005D2EC4"/>
    <w:rsid w:val="00602199"/>
    <w:rsid w:val="00602C9E"/>
    <w:rsid w:val="006359AA"/>
    <w:rsid w:val="0067198E"/>
    <w:rsid w:val="006972ED"/>
    <w:rsid w:val="006C0693"/>
    <w:rsid w:val="00727420"/>
    <w:rsid w:val="0074117D"/>
    <w:rsid w:val="00743D12"/>
    <w:rsid w:val="0075471B"/>
    <w:rsid w:val="00754C2D"/>
    <w:rsid w:val="00764D63"/>
    <w:rsid w:val="007B69B6"/>
    <w:rsid w:val="00827548"/>
    <w:rsid w:val="00863337"/>
    <w:rsid w:val="008919A2"/>
    <w:rsid w:val="008B0F30"/>
    <w:rsid w:val="008B187F"/>
    <w:rsid w:val="00920F63"/>
    <w:rsid w:val="009224CC"/>
    <w:rsid w:val="009261A9"/>
    <w:rsid w:val="00936B0F"/>
    <w:rsid w:val="009631AC"/>
    <w:rsid w:val="00984B3F"/>
    <w:rsid w:val="00995383"/>
    <w:rsid w:val="00995BCB"/>
    <w:rsid w:val="009A0796"/>
    <w:rsid w:val="009A5324"/>
    <w:rsid w:val="009C2BD4"/>
    <w:rsid w:val="009F6E95"/>
    <w:rsid w:val="009F79B9"/>
    <w:rsid w:val="00A33656"/>
    <w:rsid w:val="00A37BDD"/>
    <w:rsid w:val="00A41944"/>
    <w:rsid w:val="00A67B8C"/>
    <w:rsid w:val="00A808A2"/>
    <w:rsid w:val="00A94312"/>
    <w:rsid w:val="00AB0C28"/>
    <w:rsid w:val="00AB3F2C"/>
    <w:rsid w:val="00AB5C49"/>
    <w:rsid w:val="00AC2C45"/>
    <w:rsid w:val="00AC3256"/>
    <w:rsid w:val="00AE5547"/>
    <w:rsid w:val="00AE5EB5"/>
    <w:rsid w:val="00B37068"/>
    <w:rsid w:val="00B50B3A"/>
    <w:rsid w:val="00B61D6F"/>
    <w:rsid w:val="00B844BC"/>
    <w:rsid w:val="00B962B6"/>
    <w:rsid w:val="00BA0D0C"/>
    <w:rsid w:val="00BA7F62"/>
    <w:rsid w:val="00BF7768"/>
    <w:rsid w:val="00C12676"/>
    <w:rsid w:val="00C306EE"/>
    <w:rsid w:val="00C32B36"/>
    <w:rsid w:val="00C521F4"/>
    <w:rsid w:val="00C73427"/>
    <w:rsid w:val="00C86586"/>
    <w:rsid w:val="00C924F6"/>
    <w:rsid w:val="00CA5EBC"/>
    <w:rsid w:val="00CB5856"/>
    <w:rsid w:val="00CB5C80"/>
    <w:rsid w:val="00CD7F1E"/>
    <w:rsid w:val="00CE2A8A"/>
    <w:rsid w:val="00CE48AE"/>
    <w:rsid w:val="00CF0DEA"/>
    <w:rsid w:val="00CF45A1"/>
    <w:rsid w:val="00CF7097"/>
    <w:rsid w:val="00D04762"/>
    <w:rsid w:val="00D172AD"/>
    <w:rsid w:val="00D4626C"/>
    <w:rsid w:val="00D64659"/>
    <w:rsid w:val="00D81D32"/>
    <w:rsid w:val="00D81D75"/>
    <w:rsid w:val="00D87686"/>
    <w:rsid w:val="00D9285A"/>
    <w:rsid w:val="00D9320F"/>
    <w:rsid w:val="00D94726"/>
    <w:rsid w:val="00DE6863"/>
    <w:rsid w:val="00E6423B"/>
    <w:rsid w:val="00EA00C8"/>
    <w:rsid w:val="00EB697B"/>
    <w:rsid w:val="00EC7BAA"/>
    <w:rsid w:val="00F41BAA"/>
    <w:rsid w:val="00F43849"/>
    <w:rsid w:val="00F52AE7"/>
    <w:rsid w:val="00F75CCF"/>
    <w:rsid w:val="00F86174"/>
    <w:rsid w:val="00F94038"/>
    <w:rsid w:val="00FB19E8"/>
    <w:rsid w:val="00FC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6D2D"/>
  <w15:chartTrackingRefBased/>
  <w15:docId w15:val="{541D272A-91DA-487F-8F6D-D51BF5E5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038"/>
    <w:pPr>
      <w:ind w:left="720"/>
      <w:contextualSpacing/>
    </w:pPr>
  </w:style>
  <w:style w:type="paragraph" w:styleId="Header">
    <w:name w:val="header"/>
    <w:basedOn w:val="Normal"/>
    <w:link w:val="HeaderChar"/>
    <w:uiPriority w:val="99"/>
    <w:unhideWhenUsed/>
    <w:rsid w:val="00D04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762"/>
  </w:style>
  <w:style w:type="paragraph" w:styleId="Footer">
    <w:name w:val="footer"/>
    <w:basedOn w:val="Normal"/>
    <w:link w:val="FooterChar"/>
    <w:uiPriority w:val="99"/>
    <w:unhideWhenUsed/>
    <w:rsid w:val="00D04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762"/>
  </w:style>
  <w:style w:type="table" w:styleId="TableGrid">
    <w:name w:val="Table Grid"/>
    <w:basedOn w:val="TableNormal"/>
    <w:uiPriority w:val="39"/>
    <w:rsid w:val="008B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71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5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defra.gov.uk/water/13-proposed-bathing-water-sites/supporting_documents/designation-consultation-doc-final-v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FE94-5C94-4ADA-A2D7-22CFEE22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Claris</dc:creator>
  <cp:keywords/>
  <dc:description/>
  <cp:lastModifiedBy>Sandgate Parish Council</cp:lastModifiedBy>
  <cp:revision>2</cp:revision>
  <dcterms:created xsi:type="dcterms:W3CDTF">2026-05-03T08:33:00Z</dcterms:created>
  <dcterms:modified xsi:type="dcterms:W3CDTF">2026-05-03T08:33:00Z</dcterms:modified>
</cp:coreProperties>
</file>