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A1E1" w14:textId="267681D5" w:rsidR="00D129EC" w:rsidRPr="0053404D" w:rsidRDefault="00D129EC" w:rsidP="00D129EC">
      <w:pPr>
        <w:rPr>
          <w:b/>
          <w:bCs/>
          <w:sz w:val="28"/>
          <w:szCs w:val="28"/>
        </w:rPr>
      </w:pPr>
      <w:r w:rsidRPr="0053404D">
        <w:rPr>
          <w:b/>
          <w:bCs/>
          <w:sz w:val="28"/>
          <w:szCs w:val="28"/>
        </w:rPr>
        <w:t xml:space="preserve">Summary of Financial Performance to </w:t>
      </w:r>
      <w:r w:rsidR="008E35A3" w:rsidRPr="0053404D">
        <w:rPr>
          <w:b/>
          <w:bCs/>
          <w:sz w:val="28"/>
          <w:szCs w:val="28"/>
        </w:rPr>
        <w:t>3</w:t>
      </w:r>
      <w:r w:rsidR="000E2B67">
        <w:rPr>
          <w:b/>
          <w:bCs/>
          <w:sz w:val="28"/>
          <w:szCs w:val="28"/>
        </w:rPr>
        <w:t>0</w:t>
      </w:r>
      <w:r w:rsidRPr="0053404D">
        <w:rPr>
          <w:b/>
          <w:bCs/>
          <w:sz w:val="28"/>
          <w:szCs w:val="28"/>
        </w:rPr>
        <w:t>/</w:t>
      </w:r>
      <w:r w:rsidR="008E35A3" w:rsidRPr="0053404D">
        <w:rPr>
          <w:b/>
          <w:bCs/>
          <w:sz w:val="28"/>
          <w:szCs w:val="28"/>
        </w:rPr>
        <w:t>0</w:t>
      </w:r>
      <w:r w:rsidR="000E2B67">
        <w:rPr>
          <w:b/>
          <w:bCs/>
          <w:sz w:val="28"/>
          <w:szCs w:val="28"/>
        </w:rPr>
        <w:t>9</w:t>
      </w:r>
      <w:r w:rsidRPr="0053404D">
        <w:rPr>
          <w:b/>
          <w:bCs/>
          <w:sz w:val="28"/>
          <w:szCs w:val="28"/>
        </w:rPr>
        <w:t>/2023</w:t>
      </w:r>
    </w:p>
    <w:p w14:paraId="601D36DB" w14:textId="1481DA12" w:rsidR="002A29B3" w:rsidRDefault="002A29B3" w:rsidP="00D129EC">
      <w:r>
        <w:t>(Please read in c</w:t>
      </w:r>
      <w:r w:rsidR="000A2545">
        <w:t>onjunction with Scribe S</w:t>
      </w:r>
      <w:r w:rsidR="00114675">
        <w:t>P</w:t>
      </w:r>
      <w:r w:rsidR="000A2545">
        <w:t>C quarter</w:t>
      </w:r>
      <w:r w:rsidR="00114675">
        <w:t xml:space="preserve"> </w:t>
      </w:r>
      <w:r w:rsidR="00830A36">
        <w:t>2</w:t>
      </w:r>
      <w:r w:rsidR="00114675">
        <w:t xml:space="preserve"> summary)</w:t>
      </w:r>
    </w:p>
    <w:p w14:paraId="08D07E14" w14:textId="77777777" w:rsidR="00D129EC" w:rsidRPr="001F6FEC" w:rsidRDefault="00D129EC" w:rsidP="00D129EC">
      <w:pPr>
        <w:rPr>
          <w:b/>
          <w:bCs/>
        </w:rPr>
      </w:pPr>
      <w:r w:rsidRPr="001F6FEC">
        <w:rPr>
          <w:b/>
          <w:bCs/>
        </w:rPr>
        <w:t>Income</w:t>
      </w:r>
    </w:p>
    <w:p w14:paraId="4C68BDA2" w14:textId="6D019F2D" w:rsidR="0053404D" w:rsidRDefault="00C5581B" w:rsidP="00D129EC">
      <w:r w:rsidRPr="001F6FEC">
        <w:rPr>
          <w:b/>
          <w:bCs/>
        </w:rPr>
        <w:t>Precept Income</w:t>
      </w:r>
      <w:r>
        <w:tab/>
      </w:r>
      <w:r w:rsidR="00847064">
        <w:tab/>
        <w:t>£</w:t>
      </w:r>
      <w:r w:rsidR="00834BFF">
        <w:t>98,700</w:t>
      </w:r>
      <w:r w:rsidR="00F44B59">
        <w:t>.00</w:t>
      </w:r>
      <w:r w:rsidR="00273C44">
        <w:tab/>
      </w:r>
      <w:r w:rsidR="00273C44">
        <w:tab/>
      </w:r>
      <w:r w:rsidR="00834BFF">
        <w:t>100</w:t>
      </w:r>
      <w:r w:rsidR="00273C44">
        <w:t>% of annual budget of £98,700.00</w:t>
      </w:r>
    </w:p>
    <w:p w14:paraId="418176DE" w14:textId="6D3B5B6F" w:rsidR="00D129EC" w:rsidRDefault="00273C44" w:rsidP="00D129EC">
      <w:r w:rsidRPr="001F6FEC">
        <w:rPr>
          <w:b/>
          <w:bCs/>
        </w:rPr>
        <w:t>Other I</w:t>
      </w:r>
      <w:r w:rsidR="00C97C0E" w:rsidRPr="001F6FEC">
        <w:rPr>
          <w:b/>
          <w:bCs/>
        </w:rPr>
        <w:t>ncome:</w:t>
      </w:r>
      <w:r w:rsidR="00C97C0E">
        <w:t xml:space="preserve">  </w:t>
      </w:r>
      <w:r>
        <w:tab/>
      </w:r>
      <w:r>
        <w:tab/>
        <w:t>£</w:t>
      </w:r>
      <w:r w:rsidR="006F54D3">
        <w:t>25425.38</w:t>
      </w:r>
      <w:r w:rsidR="001068E2">
        <w:tab/>
      </w:r>
      <w:r w:rsidR="001068E2">
        <w:tab/>
      </w:r>
      <w:r w:rsidR="009D4AAB">
        <w:t xml:space="preserve">Budgeted expectation was </w:t>
      </w:r>
      <w:proofErr w:type="gramStart"/>
      <w:r w:rsidR="009D4AAB">
        <w:t>£</w:t>
      </w:r>
      <w:r w:rsidR="0095387B">
        <w:t>23825</w:t>
      </w:r>
      <w:proofErr w:type="gramEnd"/>
    </w:p>
    <w:p w14:paraId="2C2A7A6C" w14:textId="10DC951B" w:rsidR="009D4AAB" w:rsidRDefault="001F6FEC" w:rsidP="00D129EC">
      <w:pPr>
        <w:rPr>
          <w:b/>
          <w:bCs/>
        </w:rPr>
      </w:pPr>
      <w:r w:rsidRPr="001F6FEC">
        <w:rPr>
          <w:b/>
          <w:bCs/>
        </w:rPr>
        <w:t>Commentary</w:t>
      </w:r>
      <w:r>
        <w:rPr>
          <w:b/>
          <w:bCs/>
        </w:rPr>
        <w:t>:</w:t>
      </w:r>
    </w:p>
    <w:p w14:paraId="26A878CC" w14:textId="2398E0E2" w:rsidR="00E523AE" w:rsidRDefault="00D5432E" w:rsidP="00D129EC">
      <w:r>
        <w:t xml:space="preserve">The income is slightly more then was predicted due to a payment from KCC for non-property </w:t>
      </w:r>
      <w:r w:rsidR="00676432">
        <w:t>whi</w:t>
      </w:r>
      <w:r w:rsidR="00D512D3">
        <w:t>ch was for 1</w:t>
      </w:r>
      <w:r w:rsidR="00D512D3" w:rsidRPr="00D512D3">
        <w:rPr>
          <w:vertAlign w:val="superscript"/>
        </w:rPr>
        <w:t>st</w:t>
      </w:r>
      <w:r w:rsidR="00D512D3">
        <w:t xml:space="preserve"> quarter but </w:t>
      </w:r>
      <w:r w:rsidR="00676432">
        <w:t xml:space="preserve">arrived </w:t>
      </w:r>
      <w:r w:rsidR="00D512D3">
        <w:t>i</w:t>
      </w:r>
      <w:r w:rsidR="00676432">
        <w:t>n the 2</w:t>
      </w:r>
      <w:r w:rsidR="00676432" w:rsidRPr="00676432">
        <w:rPr>
          <w:vertAlign w:val="superscript"/>
        </w:rPr>
        <w:t>nd</w:t>
      </w:r>
      <w:r w:rsidR="00676432">
        <w:t xml:space="preserve"> quarter</w:t>
      </w:r>
      <w:r w:rsidR="00D512D3">
        <w:t>.</w:t>
      </w:r>
    </w:p>
    <w:p w14:paraId="2F8DD89F" w14:textId="0B549288" w:rsidR="001F6FEC" w:rsidRDefault="00090AF7" w:rsidP="00D129EC">
      <w:r w:rsidRPr="00B41673">
        <w:t xml:space="preserve">We are </w:t>
      </w:r>
      <w:r w:rsidR="00C478EF">
        <w:t xml:space="preserve">still awaiting </w:t>
      </w:r>
      <w:r w:rsidR="002E4609" w:rsidRPr="00B41673">
        <w:t xml:space="preserve">income </w:t>
      </w:r>
      <w:r w:rsidR="00B11176">
        <w:t xml:space="preserve">from the </w:t>
      </w:r>
      <w:r w:rsidR="003351A8">
        <w:t xml:space="preserve">property re-charge for the first quarter of £2707.39 </w:t>
      </w:r>
      <w:r w:rsidR="00B11CBF" w:rsidRPr="00B41673">
        <w:t>from KCC</w:t>
      </w:r>
      <w:r w:rsidR="00C477E2">
        <w:t xml:space="preserve"> which we invoiced them for on</w:t>
      </w:r>
      <w:r w:rsidR="006D7BE0">
        <w:t xml:space="preserve"> </w:t>
      </w:r>
      <w:r w:rsidR="000A76BF">
        <w:t>21</w:t>
      </w:r>
      <w:r w:rsidR="000A76BF" w:rsidRPr="000A76BF">
        <w:rPr>
          <w:vertAlign w:val="superscript"/>
        </w:rPr>
        <w:t>st</w:t>
      </w:r>
      <w:r w:rsidR="000A76BF">
        <w:t xml:space="preserve"> </w:t>
      </w:r>
      <w:proofErr w:type="gramStart"/>
      <w:r w:rsidR="000A76BF">
        <w:t>July</w:t>
      </w:r>
      <w:r w:rsidR="00B11176">
        <w:t>,</w:t>
      </w:r>
      <w:r w:rsidR="00C477E2">
        <w:t xml:space="preserve">  we</w:t>
      </w:r>
      <w:proofErr w:type="gramEnd"/>
      <w:r w:rsidR="00C477E2">
        <w:t xml:space="preserve"> received a</w:t>
      </w:r>
      <w:r w:rsidR="00190CEC">
        <w:t xml:space="preserve">n email from FHDC stating that the person concerned had been away and was only forwarded on  </w:t>
      </w:r>
      <w:r w:rsidR="00F518E5">
        <w:t>9</w:t>
      </w:r>
      <w:r w:rsidR="00F518E5" w:rsidRPr="00F518E5">
        <w:rPr>
          <w:vertAlign w:val="superscript"/>
        </w:rPr>
        <w:t>th</w:t>
      </w:r>
      <w:r w:rsidR="00F518E5">
        <w:t xml:space="preserve"> August, </w:t>
      </w:r>
      <w:r w:rsidR="00190CEC">
        <w:t xml:space="preserve"> </w:t>
      </w:r>
      <w:r w:rsidR="00516BD8">
        <w:t>we chased them up on</w:t>
      </w:r>
      <w:r w:rsidR="00F518E5">
        <w:t xml:space="preserve"> 6th </w:t>
      </w:r>
      <w:r w:rsidR="00516BD8">
        <w:t xml:space="preserve"> </w:t>
      </w:r>
      <w:r w:rsidR="003B3B11">
        <w:t>.</w:t>
      </w:r>
      <w:r w:rsidR="00B41E99">
        <w:t xml:space="preserve"> </w:t>
      </w:r>
      <w:r w:rsidR="003B3B11">
        <w:t xml:space="preserve"> We </w:t>
      </w:r>
      <w:r w:rsidR="00B41E99">
        <w:t>have also requested the re-charge for the 2</w:t>
      </w:r>
      <w:r w:rsidR="00B41E99" w:rsidRPr="00B41E99">
        <w:rPr>
          <w:vertAlign w:val="superscript"/>
        </w:rPr>
        <w:t>nd</w:t>
      </w:r>
      <w:r w:rsidR="00B41E99">
        <w:t xml:space="preserve"> quarter </w:t>
      </w:r>
      <w:r w:rsidR="006C6F00">
        <w:t>and the VAT refund but are awaiting payment of these</w:t>
      </w:r>
      <w:r w:rsidR="00D9497D">
        <w:t xml:space="preserve"> to the amount of £</w:t>
      </w:r>
      <w:r w:rsidR="00031DCA">
        <w:t xml:space="preserve">2857.94. </w:t>
      </w:r>
      <w:r w:rsidR="007358AB">
        <w:t xml:space="preserve"> We </w:t>
      </w:r>
      <w:r w:rsidR="004B7EE8">
        <w:t xml:space="preserve">were </w:t>
      </w:r>
      <w:r w:rsidR="008C363C">
        <w:t>expecting an</w:t>
      </w:r>
      <w:r w:rsidR="007358AB">
        <w:t xml:space="preserve"> electricity for £</w:t>
      </w:r>
      <w:r w:rsidR="00014F7F">
        <w:t>564.60</w:t>
      </w:r>
      <w:r w:rsidR="00C824FA">
        <w:t xml:space="preserve"> which has now been paid</w:t>
      </w:r>
      <w:r w:rsidR="00014F7F">
        <w:t>.</w:t>
      </w:r>
      <w:r w:rsidR="00551484">
        <w:t xml:space="preserve"> Total further income is £</w:t>
      </w:r>
      <w:r w:rsidR="00FE7988">
        <w:t>6029.93.</w:t>
      </w:r>
    </w:p>
    <w:p w14:paraId="13E306B3" w14:textId="30403901" w:rsidR="00FB5F77" w:rsidRDefault="00FB5F77" w:rsidP="00D129EC">
      <w:r>
        <w:t>Whe</w:t>
      </w:r>
      <w:r w:rsidR="00FC1450">
        <w:t>n</w:t>
      </w:r>
      <w:r>
        <w:t xml:space="preserve"> the budget for this year was worked on </w:t>
      </w:r>
      <w:r w:rsidR="00E16AA9">
        <w:t xml:space="preserve">last year and no income budget forecast </w:t>
      </w:r>
      <w:r w:rsidR="00E97622">
        <w:t>figure for Se</w:t>
      </w:r>
      <w:r w:rsidR="001A7CEB">
        <w:t xml:space="preserve">a </w:t>
      </w:r>
      <w:proofErr w:type="gramStart"/>
      <w:r w:rsidR="00E97622">
        <w:t xml:space="preserve">Festival </w:t>
      </w:r>
      <w:r w:rsidR="001A7CEB">
        <w:t>.</w:t>
      </w:r>
      <w:proofErr w:type="gramEnd"/>
      <w:r w:rsidR="001A7CEB">
        <w:t xml:space="preserve">  An income of £</w:t>
      </w:r>
      <w:r w:rsidR="00157D64">
        <w:t>5435.65 has so far been banked and a further £</w:t>
      </w:r>
      <w:r w:rsidR="00EB178C">
        <w:t>624.35 in cash to be banked.</w:t>
      </w:r>
    </w:p>
    <w:p w14:paraId="30E4EDD7" w14:textId="495B833B" w:rsidR="00EB178C" w:rsidRDefault="00EB178C" w:rsidP="00D129EC">
      <w:r>
        <w:t xml:space="preserve">In conclusion overall we are </w:t>
      </w:r>
      <w:r w:rsidR="00B74290">
        <w:t>marginally</w:t>
      </w:r>
      <w:r>
        <w:t xml:space="preserve"> </w:t>
      </w:r>
      <w:r w:rsidR="00B74290">
        <w:t>under budget due to the no receipt of the KCC money.</w:t>
      </w:r>
    </w:p>
    <w:p w14:paraId="5E2F323E" w14:textId="77777777" w:rsidR="00D129EC" w:rsidRPr="00B41673" w:rsidRDefault="00D129EC" w:rsidP="00D129EC">
      <w:pPr>
        <w:rPr>
          <w:b/>
          <w:bCs/>
        </w:rPr>
      </w:pPr>
      <w:r w:rsidRPr="00B41673">
        <w:rPr>
          <w:b/>
          <w:bCs/>
        </w:rPr>
        <w:t>Expenditure</w:t>
      </w:r>
    </w:p>
    <w:p w14:paraId="53A74B97" w14:textId="53637A24" w:rsidR="00D129EC" w:rsidRDefault="003225F4" w:rsidP="00D129EC">
      <w:r>
        <w:t xml:space="preserve">Actual Expenditure:  </w:t>
      </w:r>
      <w:r w:rsidR="00B47AB2">
        <w:t>£</w:t>
      </w:r>
      <w:r w:rsidR="0095387B">
        <w:t>82211.31</w:t>
      </w:r>
      <w:r w:rsidR="00B47AB2">
        <w:tab/>
      </w:r>
      <w:r w:rsidR="00B47AB2">
        <w:tab/>
        <w:t>Budget expenditure:    £</w:t>
      </w:r>
      <w:r w:rsidR="0073641B">
        <w:t>73939.00</w:t>
      </w:r>
    </w:p>
    <w:p w14:paraId="2A7950FF" w14:textId="7EAEA0C8" w:rsidR="00D737E1" w:rsidRDefault="00DC3674" w:rsidP="00D129EC">
      <w:r>
        <w:t>I would like to high light the following areas where overspends have been seen in the first quarter.</w:t>
      </w:r>
    </w:p>
    <w:p w14:paraId="35A383E4" w14:textId="2EAB1087" w:rsidR="00A10181" w:rsidRPr="00D25352" w:rsidRDefault="00A10181" w:rsidP="00D129EC">
      <w:pPr>
        <w:rPr>
          <w:b/>
          <w:bCs/>
        </w:rPr>
      </w:pPr>
      <w:r w:rsidRPr="00D25352">
        <w:rPr>
          <w:b/>
          <w:bCs/>
        </w:rPr>
        <w:t>Budget section</w:t>
      </w:r>
      <w:r w:rsidR="00FC208A" w:rsidRPr="00D25352">
        <w:rPr>
          <w:b/>
          <w:bCs/>
        </w:rPr>
        <w:tab/>
      </w:r>
      <w:r w:rsidR="00FC208A" w:rsidRPr="00D25352">
        <w:rPr>
          <w:b/>
          <w:bCs/>
        </w:rPr>
        <w:tab/>
      </w:r>
      <w:r w:rsidR="00FC208A" w:rsidRPr="00D25352">
        <w:rPr>
          <w:b/>
          <w:bCs/>
        </w:rPr>
        <w:tab/>
      </w:r>
      <w:r w:rsidR="00FC208A" w:rsidRPr="00D25352">
        <w:rPr>
          <w:b/>
          <w:bCs/>
        </w:rPr>
        <w:tab/>
        <w:t xml:space="preserve">     Budgeted payments</w:t>
      </w:r>
      <w:r w:rsidR="00FC208A" w:rsidRPr="00D25352">
        <w:rPr>
          <w:b/>
          <w:bCs/>
        </w:rPr>
        <w:tab/>
      </w:r>
      <w:r w:rsidR="00FC208A" w:rsidRPr="00D25352">
        <w:rPr>
          <w:b/>
          <w:bCs/>
        </w:rPr>
        <w:tab/>
      </w:r>
      <w:r w:rsidR="000500E7" w:rsidRPr="00D25352">
        <w:rPr>
          <w:b/>
          <w:bCs/>
        </w:rPr>
        <w:t>Actual payments</w:t>
      </w:r>
    </w:p>
    <w:p w14:paraId="3596E91E" w14:textId="2CF56896" w:rsidR="004A3687" w:rsidRDefault="006A3EBA" w:rsidP="00D129EC">
      <w:r>
        <w:t>LAM Maintenance (Leased Lands</w:t>
      </w:r>
    </w:p>
    <w:p w14:paraId="3A5F7C3A" w14:textId="58A516AE" w:rsidR="00653200" w:rsidRDefault="00D05825" w:rsidP="00D129EC">
      <w:r>
        <w:t xml:space="preserve">38 General Maintenance – other                 </w:t>
      </w:r>
      <w:r w:rsidR="00C02F10">
        <w:t xml:space="preserve">           </w:t>
      </w:r>
      <w:r>
        <w:t xml:space="preserve"> </w:t>
      </w:r>
      <w:r w:rsidR="004E7C22">
        <w:t>6</w:t>
      </w:r>
      <w:r w:rsidR="00A45319">
        <w:t>,000</w:t>
      </w:r>
      <w:r w:rsidR="000B30EA">
        <w:t>.00</w:t>
      </w:r>
      <w:r>
        <w:t xml:space="preserve"> </w:t>
      </w:r>
      <w:r>
        <w:tab/>
      </w:r>
      <w:r>
        <w:tab/>
      </w:r>
      <w:r w:rsidR="00212735">
        <w:t xml:space="preserve">             </w:t>
      </w:r>
      <w:r>
        <w:t xml:space="preserve"> </w:t>
      </w:r>
      <w:r w:rsidR="002E54DE">
        <w:t>5089.00</w:t>
      </w:r>
    </w:p>
    <w:p w14:paraId="5B775CC9" w14:textId="0DDAEBFA" w:rsidR="00151EB9" w:rsidRDefault="00151EB9" w:rsidP="00D129EC">
      <w:r>
        <w:t>Payment of tree works following receipt of annual tree inspection</w:t>
      </w:r>
      <w:r w:rsidR="005E5B0A">
        <w:t xml:space="preserve"> amount pai</w:t>
      </w:r>
      <w:r w:rsidR="009A3339">
        <w:t>d out £</w:t>
      </w:r>
      <w:r w:rsidR="00E81A68">
        <w:t>2127</w:t>
      </w:r>
      <w:r w:rsidR="00AB1C0F">
        <w:t>.00</w:t>
      </w:r>
      <w:r w:rsidR="009A3339">
        <w:t xml:space="preserve"> and another £2396.00 to pay</w:t>
      </w:r>
      <w:r>
        <w:t>.</w:t>
      </w:r>
      <w:r w:rsidR="005A70E9">
        <w:t xml:space="preserve"> </w:t>
      </w:r>
    </w:p>
    <w:p w14:paraId="2067A421" w14:textId="1320AA72" w:rsidR="00525E3A" w:rsidRDefault="004D25C9" w:rsidP="00D129EC">
      <w:r>
        <w:t>207 Stock for toilets</w:t>
      </w:r>
      <w:r>
        <w:tab/>
      </w:r>
      <w:r>
        <w:tab/>
      </w:r>
      <w:r>
        <w:tab/>
        <w:t xml:space="preserve">    </w:t>
      </w:r>
      <w:r w:rsidR="00CD77F0">
        <w:t xml:space="preserve">   </w:t>
      </w:r>
      <w:r w:rsidR="00C02F10">
        <w:t xml:space="preserve">            </w:t>
      </w:r>
      <w:r w:rsidR="00CD77F0">
        <w:t>800.00</w:t>
      </w:r>
      <w:r w:rsidR="00CD77F0">
        <w:tab/>
      </w:r>
      <w:r w:rsidR="00CD77F0">
        <w:tab/>
      </w:r>
      <w:proofErr w:type="gramStart"/>
      <w:r w:rsidR="00CD77F0">
        <w:tab/>
        <w:t xml:space="preserve">  729.34</w:t>
      </w:r>
      <w:proofErr w:type="gramEnd"/>
    </w:p>
    <w:p w14:paraId="20720751" w14:textId="3AE4656A" w:rsidR="00CD77F0" w:rsidRDefault="00BF766D" w:rsidP="00D129EC">
      <w:r>
        <w:t xml:space="preserve">The budget of £800 we used has been the same figure for the last 3 years and we know that coast of consumables have </w:t>
      </w:r>
      <w:r w:rsidR="00D9304F">
        <w:t xml:space="preserve">significantly gone up and we should look at a </w:t>
      </w:r>
      <w:proofErr w:type="gramStart"/>
      <w:r w:rsidR="00D9304F">
        <w:t>higher  budget</w:t>
      </w:r>
      <w:proofErr w:type="gramEnd"/>
      <w:r w:rsidR="00D9304F">
        <w:t xml:space="preserve"> for next year</w:t>
      </w:r>
      <w:r w:rsidR="003E25DC">
        <w:t>.</w:t>
      </w:r>
    </w:p>
    <w:p w14:paraId="57AEAB5B" w14:textId="483397EA" w:rsidR="00212735" w:rsidRDefault="00212735" w:rsidP="00D129EC">
      <w:r>
        <w:t xml:space="preserve">69 </w:t>
      </w:r>
      <w:proofErr w:type="spellStart"/>
      <w:r>
        <w:t>Anti social</w:t>
      </w:r>
      <w:proofErr w:type="spellEnd"/>
      <w:r>
        <w:t xml:space="preserve"> behaviour Sandgate Park</w:t>
      </w:r>
      <w:r>
        <w:tab/>
      </w:r>
      <w:r>
        <w:tab/>
        <w:t xml:space="preserve">    500.00        </w:t>
      </w:r>
      <w:r>
        <w:tab/>
      </w:r>
      <w:r>
        <w:tab/>
      </w:r>
      <w:r>
        <w:tab/>
        <w:t>1252</w:t>
      </w:r>
      <w:r w:rsidR="00CC1C98">
        <w:t>.50</w:t>
      </w:r>
    </w:p>
    <w:p w14:paraId="08C811F9" w14:textId="48E5D379" w:rsidR="00CC1C98" w:rsidRDefault="00AB5496" w:rsidP="00D129EC">
      <w:r>
        <w:t xml:space="preserve">Councillors are aware that we have an </w:t>
      </w:r>
      <w:proofErr w:type="spellStart"/>
      <w:proofErr w:type="gramStart"/>
      <w:r>
        <w:t>on going</w:t>
      </w:r>
      <w:proofErr w:type="spellEnd"/>
      <w:proofErr w:type="gramEnd"/>
      <w:r>
        <w:t xml:space="preserve"> problem with </w:t>
      </w:r>
      <w:proofErr w:type="spellStart"/>
      <w:r>
        <w:t>anti social</w:t>
      </w:r>
      <w:proofErr w:type="spellEnd"/>
      <w:r>
        <w:t xml:space="preserve"> behaviour</w:t>
      </w:r>
      <w:r w:rsidR="001F2C80">
        <w:t>.  Recent repairs have included the</w:t>
      </w:r>
      <w:r w:rsidR="00CC1C98">
        <w:t xml:space="preserve"> tennis court damage, goal post damage</w:t>
      </w:r>
      <w:r w:rsidR="00AC0155">
        <w:t>.</w:t>
      </w:r>
      <w:r w:rsidR="0054514A">
        <w:t xml:space="preserve"> </w:t>
      </w:r>
    </w:p>
    <w:p w14:paraId="0833EB65" w14:textId="13E37362" w:rsidR="00205474" w:rsidRDefault="00205474" w:rsidP="00D129EC">
      <w:r>
        <w:t>Items that have already been brought up on previous quarterly report.</w:t>
      </w:r>
    </w:p>
    <w:p w14:paraId="41E2F1BC" w14:textId="0E4446F4" w:rsidR="001064F6" w:rsidRDefault="001064F6" w:rsidP="001064F6">
      <w:r>
        <w:t xml:space="preserve">37 General Maintenance Annual Contract </w:t>
      </w:r>
      <w:r w:rsidR="00D46D04">
        <w:t xml:space="preserve">            </w:t>
      </w:r>
      <w:r>
        <w:t xml:space="preserve">  5,100.00                        </w:t>
      </w:r>
      <w:r>
        <w:tab/>
        <w:t xml:space="preserve">   </w:t>
      </w:r>
      <w:r w:rsidR="00D46D04">
        <w:t xml:space="preserve">           </w:t>
      </w:r>
      <w:r>
        <w:t>5,950.00</w:t>
      </w:r>
    </w:p>
    <w:p w14:paraId="3A6087AC" w14:textId="77777777" w:rsidR="001064F6" w:rsidRDefault="001064F6" w:rsidP="001064F6">
      <w:r>
        <w:lastRenderedPageBreak/>
        <w:t>Invoice for the prior year was not settled until the first quarter of this year.</w:t>
      </w:r>
    </w:p>
    <w:p w14:paraId="6DDF2E08" w14:textId="7946BE09" w:rsidR="00151EB9" w:rsidRDefault="00F169B5" w:rsidP="00D129EC">
      <w:r>
        <w:t xml:space="preserve">91 Sandgate Park Caretaker </w:t>
      </w:r>
      <w:r>
        <w:tab/>
      </w:r>
      <w:r>
        <w:tab/>
        <w:t xml:space="preserve">      </w:t>
      </w:r>
      <w:r w:rsidR="00D46D04">
        <w:t xml:space="preserve">             </w:t>
      </w:r>
      <w:r w:rsidR="008B34B4">
        <w:t>1650.00</w:t>
      </w:r>
      <w:r>
        <w:tab/>
      </w:r>
      <w:r>
        <w:tab/>
      </w:r>
      <w:r w:rsidR="00D46D04">
        <w:t xml:space="preserve">            </w:t>
      </w:r>
      <w:r>
        <w:t xml:space="preserve">   </w:t>
      </w:r>
      <w:r w:rsidR="006A0075">
        <w:t>2232.53</w:t>
      </w:r>
    </w:p>
    <w:p w14:paraId="021279C1" w14:textId="03C2751C" w:rsidR="00F169B5" w:rsidRDefault="00FE5C4C" w:rsidP="00D129EC">
      <w:r>
        <w:t>Paid two quarters one from prior year.</w:t>
      </w:r>
    </w:p>
    <w:p w14:paraId="439785FB" w14:textId="7C0D9B9E" w:rsidR="00FE5C4C" w:rsidRDefault="00E717DF" w:rsidP="00D129EC">
      <w:r>
        <w:t>Parish Council Costs</w:t>
      </w:r>
    </w:p>
    <w:p w14:paraId="10712D80" w14:textId="4476810D" w:rsidR="00BF71BF" w:rsidRDefault="00CC6054" w:rsidP="00D129EC">
      <w:r>
        <w:t xml:space="preserve">16 Audit &amp; Legal </w:t>
      </w:r>
      <w:r>
        <w:tab/>
      </w:r>
      <w:r>
        <w:tab/>
      </w:r>
      <w:r>
        <w:tab/>
        <w:t xml:space="preserve">    </w:t>
      </w:r>
      <w:r w:rsidR="00D46D04">
        <w:t xml:space="preserve">                 </w:t>
      </w:r>
      <w:r>
        <w:t xml:space="preserve"> </w:t>
      </w:r>
      <w:r w:rsidR="003D7815">
        <w:t>500.00</w:t>
      </w:r>
      <w:r>
        <w:t xml:space="preserve"> </w:t>
      </w:r>
      <w:r>
        <w:tab/>
      </w:r>
      <w:r>
        <w:tab/>
      </w:r>
      <w:r>
        <w:tab/>
        <w:t xml:space="preserve"> 1,352.00 </w:t>
      </w:r>
    </w:p>
    <w:p w14:paraId="5D0A0403" w14:textId="6C71E322" w:rsidR="00CC6054" w:rsidRDefault="002864F2" w:rsidP="00D129EC">
      <w:r>
        <w:t xml:space="preserve">Solicitors cost </w:t>
      </w:r>
      <w:r w:rsidR="009032E9">
        <w:t xml:space="preserve">(£1262) </w:t>
      </w:r>
      <w:r w:rsidR="007C6567">
        <w:t xml:space="preserve">in respect of the renewal of the kiosk lease. </w:t>
      </w:r>
    </w:p>
    <w:p w14:paraId="540BBC3E" w14:textId="7DDF5395" w:rsidR="00D129EC" w:rsidRDefault="001420B1" w:rsidP="00D129EC">
      <w:r>
        <w:t xml:space="preserve">Please note that there is a degree of </w:t>
      </w:r>
      <w:r w:rsidR="004267BE">
        <w:t>s</w:t>
      </w:r>
      <w:r w:rsidR="00D129EC">
        <w:t>easonality</w:t>
      </w:r>
      <w:r w:rsidR="004267BE">
        <w:t xml:space="preserve"> in the budget</w:t>
      </w:r>
      <w:r w:rsidR="00D129EC">
        <w:t xml:space="preserve"> - costs </w:t>
      </w:r>
      <w:proofErr w:type="gramStart"/>
      <w:r w:rsidR="00D129EC">
        <w:t>not paid</w:t>
      </w:r>
      <w:proofErr w:type="gramEnd"/>
      <w:r w:rsidR="00D129EC">
        <w:t xml:space="preserve"> every month (Christmas Events/</w:t>
      </w:r>
      <w:r>
        <w:t>Hanging basket /</w:t>
      </w:r>
      <w:r w:rsidR="00D129EC">
        <w:t>Sea Festival etc)</w:t>
      </w:r>
      <w:r w:rsidR="004267BE">
        <w:t xml:space="preserve"> We pay our annual rates in April of each year.</w:t>
      </w:r>
    </w:p>
    <w:p w14:paraId="403498AC" w14:textId="49076A06" w:rsidR="00EE06D5" w:rsidRDefault="00EE06D5" w:rsidP="00D129EC">
      <w:r>
        <w:t>The following items</w:t>
      </w:r>
      <w:r w:rsidR="004267BE">
        <w:t xml:space="preserve"> of expenditure</w:t>
      </w:r>
      <w:r>
        <w:t xml:space="preserve"> were not included in this year’s budget forecast</w:t>
      </w:r>
      <w:r w:rsidR="00216007">
        <w:t>:</w:t>
      </w:r>
    </w:p>
    <w:p w14:paraId="32DA014C" w14:textId="38143E29" w:rsidR="00600826" w:rsidRDefault="00C172B8" w:rsidP="00D129EC">
      <w:r>
        <w:t xml:space="preserve">Solicitors: </w:t>
      </w:r>
      <w:r w:rsidR="004B15E9">
        <w:tab/>
      </w:r>
      <w:r w:rsidR="00392F49">
        <w:t xml:space="preserve"> </w:t>
      </w:r>
      <w:r>
        <w:t>£1</w:t>
      </w:r>
      <w:r w:rsidR="00D9406B">
        <w:t>2</w:t>
      </w:r>
      <w:r w:rsidR="00B32C96">
        <w:t>62.00</w:t>
      </w:r>
      <w:r w:rsidR="00B32C96">
        <w:tab/>
      </w:r>
      <w:r w:rsidR="00B32C96">
        <w:tab/>
        <w:t>lease for kiosk</w:t>
      </w:r>
      <w:r w:rsidR="00B32C96">
        <w:tab/>
      </w:r>
      <w:r w:rsidR="00B32C96">
        <w:tab/>
      </w:r>
      <w:r w:rsidR="00883752">
        <w:tab/>
      </w:r>
      <w:r w:rsidR="002A21E9">
        <w:tab/>
      </w:r>
      <w:r w:rsidR="00B32C96">
        <w:t>27/06/23</w:t>
      </w:r>
    </w:p>
    <w:p w14:paraId="0129D344" w14:textId="7BA18B79" w:rsidR="006E27CD" w:rsidRDefault="0076595F" w:rsidP="00D129EC">
      <w:r>
        <w:t>Steve builder</w:t>
      </w:r>
      <w:r w:rsidR="006E375D">
        <w:t>:</w:t>
      </w:r>
      <w:r w:rsidR="001B183D">
        <w:t xml:space="preserve"> </w:t>
      </w:r>
      <w:r w:rsidR="00090391">
        <w:tab/>
      </w:r>
      <w:r w:rsidR="001C5C4A">
        <w:t xml:space="preserve"> </w:t>
      </w:r>
      <w:r w:rsidR="001B183D">
        <w:t>£1403.50</w:t>
      </w:r>
      <w:r>
        <w:tab/>
      </w:r>
      <w:r>
        <w:tab/>
        <w:t>shutter for kiosk</w:t>
      </w:r>
      <w:r>
        <w:tab/>
      </w:r>
      <w:r w:rsidR="00883752">
        <w:tab/>
      </w:r>
      <w:r w:rsidR="002A21E9">
        <w:tab/>
      </w:r>
      <w:r>
        <w:t>28/04/23</w:t>
      </w:r>
    </w:p>
    <w:p w14:paraId="164B2DE5" w14:textId="415A163F" w:rsidR="001B183D" w:rsidRDefault="00883752" w:rsidP="00D129EC">
      <w:r>
        <w:t>Steve builder</w:t>
      </w:r>
      <w:r w:rsidR="006E375D">
        <w:t>:</w:t>
      </w:r>
      <w:r w:rsidR="009226B2">
        <w:t xml:space="preserve"> </w:t>
      </w:r>
      <w:r w:rsidR="006E375D">
        <w:tab/>
      </w:r>
      <w:r w:rsidR="009226B2">
        <w:t xml:space="preserve"> £2396.00</w:t>
      </w:r>
      <w:r>
        <w:tab/>
      </w:r>
      <w:r>
        <w:tab/>
      </w:r>
      <w:r w:rsidR="002A21E9">
        <w:t xml:space="preserve">external </w:t>
      </w:r>
      <w:r>
        <w:t xml:space="preserve">re-decorations of </w:t>
      </w:r>
      <w:r w:rsidR="002A21E9">
        <w:t>kiosk</w:t>
      </w:r>
      <w:r>
        <w:tab/>
      </w:r>
      <w:r>
        <w:tab/>
        <w:t>05/06/23</w:t>
      </w:r>
    </w:p>
    <w:p w14:paraId="7895A4E1" w14:textId="3AF30930" w:rsidR="00865E75" w:rsidRDefault="001B183D" w:rsidP="00D129EC">
      <w:r>
        <w:t>Harmers</w:t>
      </w:r>
      <w:r w:rsidR="006E375D">
        <w:t>:</w:t>
      </w:r>
      <w:r w:rsidR="009226B2">
        <w:t xml:space="preserve">        </w:t>
      </w:r>
      <w:r w:rsidR="006E375D">
        <w:tab/>
      </w:r>
      <w:r w:rsidR="009226B2">
        <w:t xml:space="preserve"> £1950.00</w:t>
      </w:r>
      <w:r>
        <w:tab/>
      </w:r>
      <w:r>
        <w:tab/>
        <w:t xml:space="preserve">Trees </w:t>
      </w:r>
      <w:r w:rsidR="00FE14DA">
        <w:t>works</w:t>
      </w:r>
      <w:r>
        <w:tab/>
      </w:r>
      <w:r w:rsidR="009226B2">
        <w:tab/>
      </w:r>
      <w:r w:rsidR="009226B2">
        <w:tab/>
      </w:r>
      <w:r w:rsidR="002A21E9">
        <w:tab/>
      </w:r>
      <w:r w:rsidR="00865E75">
        <w:t>05/06/23</w:t>
      </w:r>
    </w:p>
    <w:p w14:paraId="3678C5BE" w14:textId="5C4BF718" w:rsidR="00782FDD" w:rsidRDefault="00782FDD" w:rsidP="00D129EC">
      <w:r>
        <w:t>The total of the above four items is £</w:t>
      </w:r>
      <w:r w:rsidR="00627838">
        <w:t>7011.50 in addition we will have a further £2396</w:t>
      </w:r>
      <w:r w:rsidR="00705287">
        <w:t xml:space="preserve"> for further three works = £9407.50</w:t>
      </w:r>
      <w:r w:rsidR="00AC7766">
        <w:t xml:space="preserve">. This equals broadly </w:t>
      </w:r>
      <w:r w:rsidR="002C315C">
        <w:t xml:space="preserve">a </w:t>
      </w:r>
      <w:r w:rsidR="00AC7766">
        <w:t xml:space="preserve">7% </w:t>
      </w:r>
      <w:r w:rsidR="002C315C">
        <w:t>overspend on the approved budget.</w:t>
      </w:r>
    </w:p>
    <w:p w14:paraId="2649D3EB" w14:textId="6CEFF4B7" w:rsidR="00D129EC" w:rsidRDefault="001B183D" w:rsidP="00D129EC">
      <w:r>
        <w:tab/>
      </w:r>
      <w:r>
        <w:tab/>
      </w:r>
      <w:r w:rsidR="00883752">
        <w:tab/>
      </w:r>
    </w:p>
    <w:p w14:paraId="00788FA6" w14:textId="45369D1C" w:rsidR="006331C9" w:rsidRDefault="00A04859" w:rsidP="00D129EC">
      <w:proofErr w:type="gramStart"/>
      <w:r>
        <w:t>E</w:t>
      </w:r>
      <w:r w:rsidR="0007508A">
        <w:t>xpenditure  expected</w:t>
      </w:r>
      <w:proofErr w:type="gramEnd"/>
      <w:r w:rsidR="0007508A">
        <w:t xml:space="preserve"> to be paid out</w:t>
      </w:r>
    </w:p>
    <w:p w14:paraId="0BD7FC85" w14:textId="47A66777" w:rsidR="0032666B" w:rsidRDefault="00660B15" w:rsidP="00D129EC">
      <w:r>
        <w:t>Harmers</w:t>
      </w:r>
      <w:r>
        <w:tab/>
        <w:t>£2396.00</w:t>
      </w:r>
      <w:r>
        <w:tab/>
      </w:r>
      <w:r>
        <w:tab/>
        <w:t xml:space="preserve">Trees </w:t>
      </w:r>
      <w:proofErr w:type="gramStart"/>
      <w:r w:rsidR="00FE14DA">
        <w:t>works</w:t>
      </w:r>
      <w:proofErr w:type="gramEnd"/>
    </w:p>
    <w:p w14:paraId="443A165A" w14:textId="77777777" w:rsidR="003A7E44" w:rsidRDefault="003A7E44" w:rsidP="00D129EC"/>
    <w:p w14:paraId="1161CF62" w14:textId="72B1A40C" w:rsidR="0032666B" w:rsidRDefault="00DE7134" w:rsidP="00D129EC">
      <w:pPr>
        <w:rPr>
          <w:b/>
          <w:bCs/>
        </w:rPr>
      </w:pPr>
      <w:r w:rsidRPr="00A04859">
        <w:rPr>
          <w:b/>
          <w:bCs/>
        </w:rPr>
        <w:t>Estimated Year end position</w:t>
      </w:r>
      <w:r w:rsidR="00D27055">
        <w:rPr>
          <w:b/>
          <w:bCs/>
        </w:rPr>
        <w:t>.</w:t>
      </w:r>
    </w:p>
    <w:p w14:paraId="5EE4F6D8" w14:textId="5F2452FD" w:rsidR="00D51639" w:rsidRDefault="00461196" w:rsidP="00461196">
      <w:r>
        <w:t xml:space="preserve">Providing we </w:t>
      </w:r>
      <w:r w:rsidR="00EE4BB8">
        <w:t>operate in</w:t>
      </w:r>
      <w:r w:rsidR="004B09EE">
        <w:t xml:space="preserve"> </w:t>
      </w:r>
      <w:r w:rsidR="00EE4BB8">
        <w:t xml:space="preserve">line with </w:t>
      </w:r>
      <w:r>
        <w:t>budget for the rest of the year our</w:t>
      </w:r>
      <w:r w:rsidR="00EE4BB8">
        <w:t xml:space="preserve"> current estimation</w:t>
      </w:r>
      <w:r>
        <w:t xml:space="preserve"> is</w:t>
      </w:r>
      <w:r w:rsidR="00D27CA7">
        <w:t xml:space="preserve"> that we will </w:t>
      </w:r>
      <w:r w:rsidR="00107835">
        <w:t>potentially</w:t>
      </w:r>
      <w:r w:rsidR="00D27CA7">
        <w:t xml:space="preserve"> a 5 to 6%</w:t>
      </w:r>
      <w:r w:rsidR="007650BE">
        <w:t xml:space="preserve"> overspend</w:t>
      </w:r>
      <w:r w:rsidR="00684A67">
        <w:t xml:space="preserve"> say £8,000.</w:t>
      </w:r>
      <w:r w:rsidR="00D51639">
        <w:t xml:space="preserve"> If the estimated outcome proves accurate councillors should be mindful that reserves would not be held at a level in line with good practice to have three months budget spend held on </w:t>
      </w:r>
      <w:r w:rsidR="00D12870">
        <w:t>reserve.</w:t>
      </w:r>
    </w:p>
    <w:p w14:paraId="46E4ADD6" w14:textId="77777777" w:rsidR="00A04859" w:rsidRDefault="00A04859" w:rsidP="00D129EC"/>
    <w:p w14:paraId="0B9E507C" w14:textId="685229D7" w:rsidR="0007508A" w:rsidRDefault="00C45B1A" w:rsidP="00D129EC">
      <w:r>
        <w:t xml:space="preserve">Other </w:t>
      </w:r>
      <w:r w:rsidR="007D20AD">
        <w:t xml:space="preserve">possible </w:t>
      </w:r>
      <w:r w:rsidR="00F07BEA">
        <w:t xml:space="preserve">Expenditure we </w:t>
      </w:r>
      <w:r w:rsidR="007D20AD">
        <w:t>are aware of.</w:t>
      </w:r>
    </w:p>
    <w:p w14:paraId="40AFCA6D" w14:textId="4C3CFD44" w:rsidR="000B62CB" w:rsidRDefault="00AE0E6E" w:rsidP="00D129EC">
      <w:r>
        <w:t xml:space="preserve">Resurfacing at </w:t>
      </w:r>
      <w:r w:rsidR="000B62CB">
        <w:t>Sandgate Park</w:t>
      </w:r>
      <w:r>
        <w:tab/>
        <w:t>(Tim estimate 1 – 2K)</w:t>
      </w:r>
    </w:p>
    <w:p w14:paraId="4FBB214D" w14:textId="6F3E5CC8" w:rsidR="0032666B" w:rsidRDefault="00AE7AF6" w:rsidP="00D129EC">
      <w:r>
        <w:t xml:space="preserve">Full re-surfacing of Fremantle Park </w:t>
      </w:r>
      <w:r w:rsidR="007E6126">
        <w:t xml:space="preserve">  costing approximately £</w:t>
      </w:r>
      <w:r w:rsidR="008A30DD">
        <w:t xml:space="preserve">3,000 to </w:t>
      </w:r>
      <w:proofErr w:type="gramStart"/>
      <w:r w:rsidR="008A30DD">
        <w:t>£4,000</w:t>
      </w:r>
      <w:proofErr w:type="gramEnd"/>
    </w:p>
    <w:p w14:paraId="5BABBF66" w14:textId="3C47A679" w:rsidR="007E6126" w:rsidRDefault="00827C70" w:rsidP="00D129EC">
      <w:r>
        <w:t>W</w:t>
      </w:r>
      <w:r w:rsidR="00A8278B">
        <w:t>all in San</w:t>
      </w:r>
      <w:r w:rsidR="00576296">
        <w:t>d</w:t>
      </w:r>
      <w:r w:rsidR="00A8278B">
        <w:t xml:space="preserve">gate Park where </w:t>
      </w:r>
      <w:r w:rsidR="00576296">
        <w:t>toilets were.</w:t>
      </w:r>
      <w:r w:rsidR="007B1934">
        <w:t xml:space="preserve">  (currently un costed)</w:t>
      </w:r>
    </w:p>
    <w:p w14:paraId="42D86DEF" w14:textId="37D458E0" w:rsidR="007009D1" w:rsidRDefault="007B1934" w:rsidP="00D129EC">
      <w:r>
        <w:t>Trees at Wilberforce Road</w:t>
      </w:r>
      <w:r w:rsidR="00207536">
        <w:t xml:space="preserve">.  This </w:t>
      </w:r>
      <w:r w:rsidR="00C70487">
        <w:t xml:space="preserve">includes two applications for planning consent and two sets of tree works that unfortunately </w:t>
      </w:r>
      <w:r w:rsidR="00881793">
        <w:t>cannot be completed at the same time.</w:t>
      </w:r>
    </w:p>
    <w:p w14:paraId="11BCF13F" w14:textId="77777777" w:rsidR="00B17CDC" w:rsidRDefault="00B17CDC" w:rsidP="00D129EC"/>
    <w:p w14:paraId="1A15570F" w14:textId="405469B1" w:rsidR="00894882" w:rsidRDefault="00894882" w:rsidP="00D129EC">
      <w:r>
        <w:t>PWLB</w:t>
      </w:r>
    </w:p>
    <w:p w14:paraId="6FA177BC" w14:textId="77777777" w:rsidR="00894882" w:rsidRDefault="00894882" w:rsidP="00894882">
      <w:r>
        <w:t xml:space="preserve">Buckinghamshire </w:t>
      </w:r>
      <w:r>
        <w:tab/>
        <w:t>£85,000.00</w:t>
      </w:r>
      <w:r>
        <w:tab/>
        <w:t>2.40%</w:t>
      </w:r>
      <w:r>
        <w:tab/>
      </w:r>
      <w:r>
        <w:tab/>
        <w:t xml:space="preserve">forecast </w:t>
      </w:r>
      <w:proofErr w:type="gramStart"/>
      <w:r>
        <w:t>annual  interest</w:t>
      </w:r>
      <w:proofErr w:type="gramEnd"/>
      <w:r>
        <w:t xml:space="preserve">  </w:t>
      </w:r>
      <w:r>
        <w:tab/>
        <w:t>£2,040.00</w:t>
      </w:r>
    </w:p>
    <w:p w14:paraId="207B542C" w14:textId="77777777" w:rsidR="00894882" w:rsidRDefault="00894882" w:rsidP="00894882">
      <w:r>
        <w:t>Nationwide</w:t>
      </w:r>
      <w:r>
        <w:tab/>
      </w:r>
      <w:r>
        <w:tab/>
        <w:t>£85,000.04</w:t>
      </w:r>
      <w:r>
        <w:tab/>
        <w:t>3.85%</w:t>
      </w:r>
      <w:r>
        <w:tab/>
      </w:r>
      <w:r>
        <w:tab/>
      </w:r>
      <w:r>
        <w:tab/>
      </w:r>
      <w:r>
        <w:tab/>
      </w:r>
      <w:r>
        <w:tab/>
      </w:r>
      <w:r>
        <w:tab/>
        <w:t>£3,272.00</w:t>
      </w:r>
    </w:p>
    <w:p w14:paraId="3658CC9D" w14:textId="77777777" w:rsidR="00894882" w:rsidRDefault="00894882" w:rsidP="00894882">
      <w:r>
        <w:t>Charity</w:t>
      </w:r>
      <w:r>
        <w:tab/>
      </w:r>
      <w:r>
        <w:tab/>
      </w:r>
      <w:r>
        <w:tab/>
        <w:t>£87,372.16</w:t>
      </w:r>
      <w:r>
        <w:tab/>
        <w:t>1.86%</w:t>
      </w:r>
      <w:r>
        <w:tab/>
      </w:r>
      <w:r>
        <w:tab/>
      </w:r>
      <w:r>
        <w:tab/>
      </w:r>
      <w:r>
        <w:tab/>
      </w:r>
      <w:r>
        <w:tab/>
      </w:r>
      <w:r>
        <w:tab/>
        <w:t>£1,625.00</w:t>
      </w:r>
    </w:p>
    <w:p w14:paraId="07AE7875" w14:textId="77777777" w:rsidR="00894882" w:rsidRDefault="00894882" w:rsidP="00894882">
      <w:r>
        <w:t>Hampshire</w:t>
      </w:r>
      <w:r>
        <w:tab/>
      </w:r>
      <w:r>
        <w:tab/>
        <w:t>£85,000.00</w:t>
      </w:r>
      <w:r>
        <w:tab/>
        <w:t>3.75%</w:t>
      </w:r>
      <w:r>
        <w:tab/>
      </w:r>
      <w:r>
        <w:tab/>
      </w:r>
      <w:r>
        <w:tab/>
      </w:r>
      <w:r>
        <w:tab/>
      </w:r>
      <w:r>
        <w:tab/>
      </w:r>
      <w:r>
        <w:tab/>
        <w:t>£3,187.00</w:t>
      </w:r>
    </w:p>
    <w:p w14:paraId="4B4FD6AD" w14:textId="77777777" w:rsidR="00894882" w:rsidRDefault="00894882" w:rsidP="00894882">
      <w:pPr>
        <w:spacing w:line="360" w:lineRule="auto"/>
      </w:pPr>
      <w:r>
        <w:t xml:space="preserve">Metro </w:t>
      </w:r>
      <w:r>
        <w:tab/>
      </w:r>
      <w:r>
        <w:tab/>
      </w:r>
      <w:r>
        <w:tab/>
        <w:t>£85,936.53</w:t>
      </w:r>
      <w:r>
        <w:tab/>
        <w:t>4.80%</w:t>
      </w:r>
      <w:r>
        <w:tab/>
      </w:r>
      <w:r>
        <w:tab/>
      </w:r>
      <w:r>
        <w:tab/>
      </w:r>
      <w:r>
        <w:tab/>
      </w:r>
      <w:r>
        <w:tab/>
      </w:r>
      <w:r>
        <w:tab/>
        <w:t>£4,124.00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</w:r>
      <w:r>
        <w:tab/>
      </w:r>
      <w:r>
        <w:tab/>
        <w:t>£14,339.00</w:t>
      </w:r>
    </w:p>
    <w:p w14:paraId="50EB9133" w14:textId="77777777" w:rsidR="00894882" w:rsidRDefault="00894882" w:rsidP="00894882">
      <w:pPr>
        <w:spacing w:line="360" w:lineRule="auto"/>
      </w:pPr>
    </w:p>
    <w:p w14:paraId="782E3002" w14:textId="77777777" w:rsidR="00894882" w:rsidRDefault="00894882" w:rsidP="00894882">
      <w:pPr>
        <w:spacing w:line="360" w:lineRule="auto"/>
      </w:pPr>
      <w:r>
        <w:t>Expenditure of PWLB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£18,568</w:t>
      </w:r>
    </w:p>
    <w:p w14:paraId="1EF4BECE" w14:textId="77777777" w:rsidR="00894882" w:rsidRDefault="00894882" w:rsidP="00894882">
      <w:pPr>
        <w:spacing w:line="360" w:lineRule="auto"/>
      </w:pPr>
      <w:r>
        <w:t xml:space="preserve">Shortfall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£4,229</w:t>
      </w:r>
    </w:p>
    <w:p w14:paraId="4BF6D53C" w14:textId="77777777" w:rsidR="00894882" w:rsidRDefault="00894882" w:rsidP="00D129EC"/>
    <w:sectPr w:rsidR="00894882" w:rsidSect="007009D1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EC"/>
    <w:rsid w:val="000069AB"/>
    <w:rsid w:val="00014F7F"/>
    <w:rsid w:val="00031DCA"/>
    <w:rsid w:val="000500E7"/>
    <w:rsid w:val="0007508A"/>
    <w:rsid w:val="00090391"/>
    <w:rsid w:val="00090AF7"/>
    <w:rsid w:val="000A2545"/>
    <w:rsid w:val="000A76BF"/>
    <w:rsid w:val="000B30EA"/>
    <w:rsid w:val="000B62CB"/>
    <w:rsid w:val="000D450A"/>
    <w:rsid w:val="000D6DF8"/>
    <w:rsid w:val="000E2B67"/>
    <w:rsid w:val="001064F6"/>
    <w:rsid w:val="001068E2"/>
    <w:rsid w:val="00107835"/>
    <w:rsid w:val="001137CB"/>
    <w:rsid w:val="00114675"/>
    <w:rsid w:val="00122198"/>
    <w:rsid w:val="0014020E"/>
    <w:rsid w:val="001420B1"/>
    <w:rsid w:val="00144B5A"/>
    <w:rsid w:val="00147F0E"/>
    <w:rsid w:val="00151EB9"/>
    <w:rsid w:val="00157D64"/>
    <w:rsid w:val="0016140D"/>
    <w:rsid w:val="001874B2"/>
    <w:rsid w:val="00190CEC"/>
    <w:rsid w:val="001A7CEB"/>
    <w:rsid w:val="001B183D"/>
    <w:rsid w:val="001B504F"/>
    <w:rsid w:val="001C5C4A"/>
    <w:rsid w:val="001F2C80"/>
    <w:rsid w:val="001F6FEC"/>
    <w:rsid w:val="002010FB"/>
    <w:rsid w:val="00205474"/>
    <w:rsid w:val="00207536"/>
    <w:rsid w:val="00212735"/>
    <w:rsid w:val="00216007"/>
    <w:rsid w:val="00227AE0"/>
    <w:rsid w:val="00245392"/>
    <w:rsid w:val="00253F45"/>
    <w:rsid w:val="00256BE6"/>
    <w:rsid w:val="00273C44"/>
    <w:rsid w:val="00277194"/>
    <w:rsid w:val="002864F2"/>
    <w:rsid w:val="002A21E9"/>
    <w:rsid w:val="002A29B3"/>
    <w:rsid w:val="002C315C"/>
    <w:rsid w:val="002E4609"/>
    <w:rsid w:val="002E54DE"/>
    <w:rsid w:val="002E7658"/>
    <w:rsid w:val="003225F4"/>
    <w:rsid w:val="0032666B"/>
    <w:rsid w:val="003351A8"/>
    <w:rsid w:val="0038289C"/>
    <w:rsid w:val="00392F49"/>
    <w:rsid w:val="003A7E44"/>
    <w:rsid w:val="003B0399"/>
    <w:rsid w:val="003B3B11"/>
    <w:rsid w:val="003D7815"/>
    <w:rsid w:val="003D7D06"/>
    <w:rsid w:val="003E25DC"/>
    <w:rsid w:val="003F6941"/>
    <w:rsid w:val="004267BE"/>
    <w:rsid w:val="00454F97"/>
    <w:rsid w:val="00461196"/>
    <w:rsid w:val="004659FE"/>
    <w:rsid w:val="004746F2"/>
    <w:rsid w:val="00486621"/>
    <w:rsid w:val="0049633B"/>
    <w:rsid w:val="004A3687"/>
    <w:rsid w:val="004A478C"/>
    <w:rsid w:val="004B09EE"/>
    <w:rsid w:val="004B15E9"/>
    <w:rsid w:val="004B7EE8"/>
    <w:rsid w:val="004D25C9"/>
    <w:rsid w:val="004E55D1"/>
    <w:rsid w:val="004E7C22"/>
    <w:rsid w:val="005011C6"/>
    <w:rsid w:val="00516BD8"/>
    <w:rsid w:val="00525E3A"/>
    <w:rsid w:val="005275FE"/>
    <w:rsid w:val="0053404D"/>
    <w:rsid w:val="0054514A"/>
    <w:rsid w:val="00551484"/>
    <w:rsid w:val="00576296"/>
    <w:rsid w:val="005A5949"/>
    <w:rsid w:val="005A70E9"/>
    <w:rsid w:val="005D0A01"/>
    <w:rsid w:val="005E5B0A"/>
    <w:rsid w:val="005F08B5"/>
    <w:rsid w:val="00600826"/>
    <w:rsid w:val="00606565"/>
    <w:rsid w:val="00613346"/>
    <w:rsid w:val="00627838"/>
    <w:rsid w:val="006331C9"/>
    <w:rsid w:val="00653200"/>
    <w:rsid w:val="00660B15"/>
    <w:rsid w:val="0066426F"/>
    <w:rsid w:val="00676432"/>
    <w:rsid w:val="00684A67"/>
    <w:rsid w:val="006A0075"/>
    <w:rsid w:val="006A2310"/>
    <w:rsid w:val="006A3EBA"/>
    <w:rsid w:val="006C6F00"/>
    <w:rsid w:val="006D7BE0"/>
    <w:rsid w:val="006E27CD"/>
    <w:rsid w:val="006E375D"/>
    <w:rsid w:val="006E6547"/>
    <w:rsid w:val="006F54D3"/>
    <w:rsid w:val="007009D1"/>
    <w:rsid w:val="00700B5B"/>
    <w:rsid w:val="0070357D"/>
    <w:rsid w:val="00705287"/>
    <w:rsid w:val="007358AB"/>
    <w:rsid w:val="0073641B"/>
    <w:rsid w:val="0075063D"/>
    <w:rsid w:val="007650BE"/>
    <w:rsid w:val="0076595F"/>
    <w:rsid w:val="00782FDD"/>
    <w:rsid w:val="007927BC"/>
    <w:rsid w:val="00795A07"/>
    <w:rsid w:val="007A08AB"/>
    <w:rsid w:val="007B1934"/>
    <w:rsid w:val="007B7BB4"/>
    <w:rsid w:val="007C6567"/>
    <w:rsid w:val="007D20AD"/>
    <w:rsid w:val="007E57A8"/>
    <w:rsid w:val="007E6126"/>
    <w:rsid w:val="0082311E"/>
    <w:rsid w:val="00827C70"/>
    <w:rsid w:val="00830A36"/>
    <w:rsid w:val="00834BFF"/>
    <w:rsid w:val="00847064"/>
    <w:rsid w:val="00865E75"/>
    <w:rsid w:val="00873421"/>
    <w:rsid w:val="00881793"/>
    <w:rsid w:val="00883752"/>
    <w:rsid w:val="00894882"/>
    <w:rsid w:val="008A30DD"/>
    <w:rsid w:val="008A38EC"/>
    <w:rsid w:val="008B34B4"/>
    <w:rsid w:val="008C095F"/>
    <w:rsid w:val="008C1A3D"/>
    <w:rsid w:val="008C363C"/>
    <w:rsid w:val="008D0DCF"/>
    <w:rsid w:val="008E35A3"/>
    <w:rsid w:val="009032E9"/>
    <w:rsid w:val="009226B2"/>
    <w:rsid w:val="0095387B"/>
    <w:rsid w:val="00974ECA"/>
    <w:rsid w:val="00982F8B"/>
    <w:rsid w:val="00983C85"/>
    <w:rsid w:val="009A3339"/>
    <w:rsid w:val="009A776D"/>
    <w:rsid w:val="009D4AAB"/>
    <w:rsid w:val="00A04859"/>
    <w:rsid w:val="00A10181"/>
    <w:rsid w:val="00A22407"/>
    <w:rsid w:val="00A45319"/>
    <w:rsid w:val="00A55AF7"/>
    <w:rsid w:val="00A8278B"/>
    <w:rsid w:val="00AA5903"/>
    <w:rsid w:val="00AA62E4"/>
    <w:rsid w:val="00AB1C0F"/>
    <w:rsid w:val="00AB5496"/>
    <w:rsid w:val="00AC0155"/>
    <w:rsid w:val="00AC7766"/>
    <w:rsid w:val="00AE0E6E"/>
    <w:rsid w:val="00AE7AF6"/>
    <w:rsid w:val="00B05908"/>
    <w:rsid w:val="00B11176"/>
    <w:rsid w:val="00B11CBF"/>
    <w:rsid w:val="00B17CDC"/>
    <w:rsid w:val="00B32C96"/>
    <w:rsid w:val="00B41673"/>
    <w:rsid w:val="00B41E99"/>
    <w:rsid w:val="00B47AB2"/>
    <w:rsid w:val="00B74290"/>
    <w:rsid w:val="00B848EF"/>
    <w:rsid w:val="00BB516E"/>
    <w:rsid w:val="00BD5B59"/>
    <w:rsid w:val="00BF331D"/>
    <w:rsid w:val="00BF71BF"/>
    <w:rsid w:val="00BF766D"/>
    <w:rsid w:val="00C02F10"/>
    <w:rsid w:val="00C047CF"/>
    <w:rsid w:val="00C172B8"/>
    <w:rsid w:val="00C322DC"/>
    <w:rsid w:val="00C45B1A"/>
    <w:rsid w:val="00C477E2"/>
    <w:rsid w:val="00C478EF"/>
    <w:rsid w:val="00C51F32"/>
    <w:rsid w:val="00C534EF"/>
    <w:rsid w:val="00C5581B"/>
    <w:rsid w:val="00C617C4"/>
    <w:rsid w:val="00C70487"/>
    <w:rsid w:val="00C824FA"/>
    <w:rsid w:val="00C97C0E"/>
    <w:rsid w:val="00CA2294"/>
    <w:rsid w:val="00CC1C98"/>
    <w:rsid w:val="00CC6054"/>
    <w:rsid w:val="00CD5E9D"/>
    <w:rsid w:val="00CD77F0"/>
    <w:rsid w:val="00D04AB7"/>
    <w:rsid w:val="00D05825"/>
    <w:rsid w:val="00D12870"/>
    <w:rsid w:val="00D129EC"/>
    <w:rsid w:val="00D25352"/>
    <w:rsid w:val="00D27055"/>
    <w:rsid w:val="00D27CA7"/>
    <w:rsid w:val="00D46D04"/>
    <w:rsid w:val="00D512D3"/>
    <w:rsid w:val="00D51639"/>
    <w:rsid w:val="00D5432E"/>
    <w:rsid w:val="00D54EC6"/>
    <w:rsid w:val="00D737E1"/>
    <w:rsid w:val="00D80444"/>
    <w:rsid w:val="00D9304F"/>
    <w:rsid w:val="00D9406B"/>
    <w:rsid w:val="00D9497D"/>
    <w:rsid w:val="00D9535D"/>
    <w:rsid w:val="00DC3674"/>
    <w:rsid w:val="00DD5D95"/>
    <w:rsid w:val="00DE7134"/>
    <w:rsid w:val="00E16AA9"/>
    <w:rsid w:val="00E333E7"/>
    <w:rsid w:val="00E367DA"/>
    <w:rsid w:val="00E523AE"/>
    <w:rsid w:val="00E717DF"/>
    <w:rsid w:val="00E73714"/>
    <w:rsid w:val="00E81A68"/>
    <w:rsid w:val="00E97622"/>
    <w:rsid w:val="00EA3E92"/>
    <w:rsid w:val="00EB178C"/>
    <w:rsid w:val="00EE06D5"/>
    <w:rsid w:val="00EE4BB8"/>
    <w:rsid w:val="00EE6599"/>
    <w:rsid w:val="00F07BEA"/>
    <w:rsid w:val="00F169B5"/>
    <w:rsid w:val="00F27480"/>
    <w:rsid w:val="00F44B59"/>
    <w:rsid w:val="00F518E5"/>
    <w:rsid w:val="00F5631F"/>
    <w:rsid w:val="00F63B04"/>
    <w:rsid w:val="00F73DE5"/>
    <w:rsid w:val="00FA1037"/>
    <w:rsid w:val="00FB5F77"/>
    <w:rsid w:val="00FB6193"/>
    <w:rsid w:val="00FC1450"/>
    <w:rsid w:val="00FC208A"/>
    <w:rsid w:val="00FC4699"/>
    <w:rsid w:val="00FE14DA"/>
    <w:rsid w:val="00FE5C4C"/>
    <w:rsid w:val="00F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8BB5A"/>
  <w15:chartTrackingRefBased/>
  <w15:docId w15:val="{745FF8D2-9A71-4390-99AD-AF6A0B05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Sandgate Parish Council</dc:creator>
  <cp:keywords/>
  <dc:description/>
  <cp:lastModifiedBy>Sandgate Parish Council</cp:lastModifiedBy>
  <cp:revision>104</cp:revision>
  <cp:lastPrinted>2023-10-13T11:54:00Z</cp:lastPrinted>
  <dcterms:created xsi:type="dcterms:W3CDTF">2023-10-05T11:49:00Z</dcterms:created>
  <dcterms:modified xsi:type="dcterms:W3CDTF">2023-10-13T12:12:00Z</dcterms:modified>
</cp:coreProperties>
</file>